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9A4DDF" w14:textId="77777777" w:rsidR="007757DC" w:rsidRDefault="007757DC" w:rsidP="007B5D1D">
      <w:pPr>
        <w:pStyle w:val="Title"/>
        <w:rPr>
          <w:sz w:val="22"/>
        </w:rPr>
      </w:pPr>
      <w:r>
        <w:rPr>
          <w:sz w:val="22"/>
        </w:rPr>
        <w:t>HOSPITAL OUTPATIENT PROSPECTIVE PAYMENT SYSTEM</w:t>
      </w:r>
    </w:p>
    <w:p w14:paraId="68AA1EE7" w14:textId="63673A87" w:rsidR="002E3CDD" w:rsidRDefault="007757DC" w:rsidP="007B5D1D">
      <w:pPr>
        <w:pStyle w:val="Subtitle"/>
        <w:rPr>
          <w:u w:val="none"/>
        </w:rPr>
      </w:pPr>
      <w:r w:rsidRPr="00496001">
        <w:rPr>
          <w:u w:val="none"/>
        </w:rPr>
        <w:t>20</w:t>
      </w:r>
      <w:r w:rsidR="004D5FF7" w:rsidRPr="00496001">
        <w:rPr>
          <w:u w:val="none"/>
        </w:rPr>
        <w:t>2</w:t>
      </w:r>
      <w:r w:rsidR="007A5072">
        <w:rPr>
          <w:u w:val="none"/>
        </w:rPr>
        <w:t>2</w:t>
      </w:r>
      <w:r w:rsidR="005772B2" w:rsidRPr="00496001">
        <w:rPr>
          <w:u w:val="none"/>
        </w:rPr>
        <w:t xml:space="preserve"> </w:t>
      </w:r>
      <w:r w:rsidR="00B84C57">
        <w:rPr>
          <w:u w:val="none"/>
        </w:rPr>
        <w:t>FINAL</w:t>
      </w:r>
      <w:r w:rsidRPr="00496001">
        <w:rPr>
          <w:u w:val="none"/>
        </w:rPr>
        <w:t xml:space="preserve"> RULE SUMMARY</w:t>
      </w:r>
    </w:p>
    <w:p w14:paraId="42635D1E" w14:textId="77777777" w:rsidR="006D758F" w:rsidRDefault="006D758F" w:rsidP="007B5D1D">
      <w:pPr>
        <w:pStyle w:val="Subtitle"/>
        <w:rPr>
          <w:b w:val="0"/>
          <w:i/>
        </w:rPr>
      </w:pPr>
    </w:p>
    <w:p w14:paraId="1E924119" w14:textId="77777777" w:rsidR="0015578A" w:rsidRDefault="0015578A" w:rsidP="007A5072">
      <w:pPr>
        <w:jc w:val="both"/>
        <w:rPr>
          <w:rFonts w:ascii="Arial" w:hAnsi="Arial" w:cs="Arial"/>
          <w:sz w:val="22"/>
        </w:rPr>
      </w:pPr>
      <w:bookmarkStart w:id="0" w:name="_Hlk77656027"/>
    </w:p>
    <w:p w14:paraId="348A17FC" w14:textId="3CDD5C8F" w:rsidR="007A5072" w:rsidRPr="00FD10A6" w:rsidRDefault="008C7656" w:rsidP="007A5072">
      <w:pPr>
        <w:jc w:val="both"/>
        <w:rPr>
          <w:rFonts w:ascii="Arial" w:hAnsi="Arial" w:cs="Arial"/>
          <w:sz w:val="22"/>
          <w:szCs w:val="22"/>
        </w:rPr>
      </w:pPr>
      <w:r w:rsidRPr="00E22529">
        <w:rPr>
          <w:rFonts w:ascii="Arial" w:hAnsi="Arial" w:cs="Arial"/>
          <w:sz w:val="22"/>
        </w:rPr>
        <w:t xml:space="preserve">The Hospital Outpatient Prospective Payment System (HOPPS) </w:t>
      </w:r>
      <w:r w:rsidR="00E12AA6">
        <w:rPr>
          <w:rFonts w:ascii="Arial" w:hAnsi="Arial" w:cs="Arial"/>
          <w:sz w:val="22"/>
        </w:rPr>
        <w:t xml:space="preserve">final </w:t>
      </w:r>
      <w:r w:rsidR="00BE09E3">
        <w:rPr>
          <w:rFonts w:ascii="Arial" w:hAnsi="Arial" w:cs="Arial"/>
          <w:sz w:val="22"/>
        </w:rPr>
        <w:t xml:space="preserve">rule </w:t>
      </w:r>
      <w:r w:rsidR="00BE09E3" w:rsidRPr="00FD10A6">
        <w:rPr>
          <w:rFonts w:ascii="Arial" w:hAnsi="Arial" w:cs="Arial"/>
          <w:sz w:val="22"/>
          <w:szCs w:val="22"/>
        </w:rPr>
        <w:t xml:space="preserve">was </w:t>
      </w:r>
      <w:r w:rsidR="007A5072">
        <w:rPr>
          <w:rFonts w:ascii="Arial" w:hAnsi="Arial" w:cs="Arial"/>
          <w:sz w:val="22"/>
          <w:szCs w:val="22"/>
        </w:rPr>
        <w:t>issued</w:t>
      </w:r>
      <w:r w:rsidR="00BE09E3">
        <w:rPr>
          <w:rFonts w:ascii="Arial" w:hAnsi="Arial" w:cs="Arial"/>
          <w:sz w:val="22"/>
          <w:szCs w:val="22"/>
        </w:rPr>
        <w:t xml:space="preserve"> on </w:t>
      </w:r>
      <w:r w:rsidR="007C2986">
        <w:rPr>
          <w:rFonts w:ascii="Arial" w:hAnsi="Arial" w:cs="Arial"/>
          <w:sz w:val="22"/>
          <w:szCs w:val="22"/>
        </w:rPr>
        <w:t xml:space="preserve">November 2, </w:t>
      </w:r>
      <w:r w:rsidR="009A05B1">
        <w:rPr>
          <w:rFonts w:ascii="Arial" w:hAnsi="Arial" w:cs="Arial"/>
          <w:sz w:val="22"/>
        </w:rPr>
        <w:t>2021</w:t>
      </w:r>
      <w:r w:rsidR="007A5072">
        <w:rPr>
          <w:rFonts w:ascii="Arial" w:hAnsi="Arial" w:cs="Arial"/>
          <w:sz w:val="22"/>
        </w:rPr>
        <w:t xml:space="preserve">. </w:t>
      </w:r>
      <w:r w:rsidR="007A5072" w:rsidRPr="00FD10A6">
        <w:rPr>
          <w:rFonts w:ascii="Arial" w:hAnsi="Arial" w:cs="Arial"/>
          <w:sz w:val="22"/>
          <w:szCs w:val="22"/>
        </w:rPr>
        <w:t xml:space="preserve">The </w:t>
      </w:r>
      <w:r w:rsidR="00E12AA6">
        <w:rPr>
          <w:rFonts w:ascii="Arial" w:hAnsi="Arial" w:cs="Arial"/>
          <w:sz w:val="22"/>
          <w:szCs w:val="22"/>
        </w:rPr>
        <w:t>final</w:t>
      </w:r>
      <w:r w:rsidR="007A5072" w:rsidRPr="00FD10A6">
        <w:rPr>
          <w:rFonts w:ascii="Arial" w:hAnsi="Arial" w:cs="Arial"/>
          <w:sz w:val="22"/>
          <w:szCs w:val="22"/>
        </w:rPr>
        <w:t xml:space="preserve"> rule will be published in the </w:t>
      </w:r>
      <w:r w:rsidR="007C2986" w:rsidRPr="00FD10A6">
        <w:rPr>
          <w:rFonts w:ascii="Arial" w:hAnsi="Arial" w:cs="Arial"/>
          <w:i/>
          <w:sz w:val="22"/>
          <w:szCs w:val="22"/>
        </w:rPr>
        <w:t>Federal Register</w:t>
      </w:r>
      <w:r w:rsidR="007C2986">
        <w:rPr>
          <w:rFonts w:ascii="Arial" w:hAnsi="Arial" w:cs="Arial"/>
          <w:sz w:val="22"/>
          <w:szCs w:val="22"/>
        </w:rPr>
        <w:t xml:space="preserve"> on November 16</w:t>
      </w:r>
      <w:r w:rsidR="007C2986" w:rsidRPr="007C2986">
        <w:rPr>
          <w:rFonts w:ascii="Arial" w:hAnsi="Arial" w:cs="Arial"/>
          <w:sz w:val="22"/>
          <w:szCs w:val="22"/>
          <w:vertAlign w:val="superscript"/>
        </w:rPr>
        <w:t>th</w:t>
      </w:r>
      <w:r w:rsidR="007C2986">
        <w:rPr>
          <w:rFonts w:ascii="Arial" w:hAnsi="Arial" w:cs="Arial"/>
          <w:sz w:val="22"/>
          <w:szCs w:val="22"/>
        </w:rPr>
        <w:t xml:space="preserve">. All final rule policies and </w:t>
      </w:r>
      <w:r w:rsidR="007A5072" w:rsidRPr="00FD10A6">
        <w:rPr>
          <w:rFonts w:ascii="Arial" w:hAnsi="Arial" w:cs="Arial"/>
          <w:sz w:val="22"/>
          <w:szCs w:val="22"/>
        </w:rPr>
        <w:t xml:space="preserve">payments </w:t>
      </w:r>
      <w:r w:rsidR="007C2986">
        <w:rPr>
          <w:rFonts w:ascii="Arial" w:hAnsi="Arial" w:cs="Arial"/>
          <w:sz w:val="22"/>
          <w:szCs w:val="22"/>
        </w:rPr>
        <w:t xml:space="preserve">are </w:t>
      </w:r>
      <w:r w:rsidR="007A5072" w:rsidRPr="00FD10A6">
        <w:rPr>
          <w:rFonts w:ascii="Arial" w:hAnsi="Arial" w:cs="Arial"/>
          <w:sz w:val="22"/>
          <w:szCs w:val="22"/>
        </w:rPr>
        <w:t>effective on January 1, 202</w:t>
      </w:r>
      <w:r w:rsidR="007A5072">
        <w:rPr>
          <w:rFonts w:ascii="Arial" w:hAnsi="Arial" w:cs="Arial"/>
          <w:sz w:val="22"/>
          <w:szCs w:val="22"/>
        </w:rPr>
        <w:t>2</w:t>
      </w:r>
      <w:r w:rsidR="007A5072" w:rsidRPr="00FD10A6">
        <w:rPr>
          <w:rFonts w:ascii="Arial" w:hAnsi="Arial" w:cs="Arial"/>
          <w:sz w:val="22"/>
          <w:szCs w:val="22"/>
        </w:rPr>
        <w:t xml:space="preserve">. </w:t>
      </w:r>
    </w:p>
    <w:bookmarkEnd w:id="0"/>
    <w:p w14:paraId="3DA86850" w14:textId="30C6F4B7" w:rsidR="00BE09E3" w:rsidRDefault="00BE09E3" w:rsidP="008C7656">
      <w:pPr>
        <w:jc w:val="both"/>
        <w:rPr>
          <w:rFonts w:ascii="Arial" w:hAnsi="Arial" w:cs="Arial"/>
          <w:sz w:val="22"/>
        </w:rPr>
      </w:pPr>
    </w:p>
    <w:p w14:paraId="007C32D3" w14:textId="06CD0501" w:rsidR="003128A6" w:rsidRDefault="003270A6" w:rsidP="003128A6">
      <w:pPr>
        <w:jc w:val="both"/>
        <w:rPr>
          <w:rFonts w:ascii="Arial" w:hAnsi="Arial" w:cs="Arial"/>
          <w:sz w:val="22"/>
        </w:rPr>
      </w:pPr>
      <w:r w:rsidRPr="003F5C6A">
        <w:rPr>
          <w:rFonts w:ascii="Arial" w:hAnsi="Arial" w:cs="Arial"/>
          <w:sz w:val="22"/>
        </w:rPr>
        <w:t xml:space="preserve">The Centers for Medicare and Medicaid Services (CMS) </w:t>
      </w:r>
      <w:r w:rsidR="00815157" w:rsidRPr="003F5C6A">
        <w:rPr>
          <w:rFonts w:ascii="Arial" w:hAnsi="Arial" w:cs="Arial"/>
          <w:sz w:val="22"/>
        </w:rPr>
        <w:t>is updating the HOPPS payment rates by</w:t>
      </w:r>
      <w:r w:rsidR="00A37370" w:rsidRPr="003F5C6A">
        <w:rPr>
          <w:rFonts w:ascii="Arial" w:hAnsi="Arial" w:cs="Arial"/>
          <w:sz w:val="22"/>
        </w:rPr>
        <w:t xml:space="preserve"> </w:t>
      </w:r>
      <w:r w:rsidR="004D5FF7" w:rsidRPr="003F5C6A">
        <w:rPr>
          <w:rFonts w:ascii="Arial" w:hAnsi="Arial" w:cs="Arial"/>
          <w:sz w:val="22"/>
        </w:rPr>
        <w:t>2.</w:t>
      </w:r>
      <w:r w:rsidR="007C2986" w:rsidRPr="003F5C6A">
        <w:rPr>
          <w:rFonts w:ascii="Arial" w:hAnsi="Arial" w:cs="Arial"/>
          <w:sz w:val="22"/>
        </w:rPr>
        <w:t>0</w:t>
      </w:r>
      <w:r w:rsidR="00A37370" w:rsidRPr="003F5C6A">
        <w:rPr>
          <w:rFonts w:ascii="Arial" w:hAnsi="Arial" w:cs="Arial"/>
          <w:sz w:val="22"/>
        </w:rPr>
        <w:t xml:space="preserve"> percent</w:t>
      </w:r>
      <w:r w:rsidR="00111D15" w:rsidRPr="003F5C6A">
        <w:rPr>
          <w:rFonts w:ascii="Arial" w:hAnsi="Arial" w:cs="Arial"/>
          <w:sz w:val="22"/>
        </w:rPr>
        <w:t xml:space="preserve"> </w:t>
      </w:r>
      <w:r w:rsidR="00A37370" w:rsidRPr="003F5C6A">
        <w:rPr>
          <w:rFonts w:ascii="Arial" w:hAnsi="Arial" w:cs="Arial"/>
          <w:sz w:val="22"/>
        </w:rPr>
        <w:t>overall</w:t>
      </w:r>
      <w:r w:rsidR="00815157" w:rsidRPr="003F5C6A">
        <w:rPr>
          <w:rFonts w:ascii="Arial" w:hAnsi="Arial" w:cs="Arial"/>
          <w:sz w:val="22"/>
        </w:rPr>
        <w:t xml:space="preserve"> in 20</w:t>
      </w:r>
      <w:r w:rsidR="004D5FF7" w:rsidRPr="003F5C6A">
        <w:rPr>
          <w:rFonts w:ascii="Arial" w:hAnsi="Arial" w:cs="Arial"/>
          <w:sz w:val="22"/>
        </w:rPr>
        <w:t>2</w:t>
      </w:r>
      <w:r w:rsidR="009A05B1" w:rsidRPr="003F5C6A">
        <w:rPr>
          <w:rFonts w:ascii="Arial" w:hAnsi="Arial" w:cs="Arial"/>
          <w:sz w:val="22"/>
        </w:rPr>
        <w:t>2</w:t>
      </w:r>
      <w:r w:rsidR="00A37370" w:rsidRPr="003F5C6A">
        <w:rPr>
          <w:rFonts w:ascii="Arial" w:hAnsi="Arial" w:cs="Arial"/>
          <w:sz w:val="22"/>
        </w:rPr>
        <w:t xml:space="preserve">. </w:t>
      </w:r>
      <w:r w:rsidR="003128A6" w:rsidRPr="003F5C6A">
        <w:rPr>
          <w:rFonts w:ascii="Arial" w:hAnsi="Arial" w:cs="Arial"/>
          <w:sz w:val="22"/>
        </w:rPr>
        <w:t>This increase factor is based on the</w:t>
      </w:r>
      <w:r w:rsidR="004D5FF7" w:rsidRPr="003F5C6A">
        <w:rPr>
          <w:rFonts w:ascii="Arial" w:hAnsi="Arial" w:cs="Arial"/>
          <w:sz w:val="22"/>
        </w:rPr>
        <w:t xml:space="preserve"> </w:t>
      </w:r>
      <w:r w:rsidR="003128A6" w:rsidRPr="003F5C6A">
        <w:rPr>
          <w:rFonts w:ascii="Arial" w:hAnsi="Arial" w:cs="Arial"/>
          <w:sz w:val="22"/>
        </w:rPr>
        <w:t xml:space="preserve">hospital market basket percentage increase of </w:t>
      </w:r>
      <w:r w:rsidR="00E04936" w:rsidRPr="003F5C6A">
        <w:rPr>
          <w:rFonts w:ascii="Arial" w:hAnsi="Arial" w:cs="Arial"/>
          <w:sz w:val="22"/>
        </w:rPr>
        <w:t>2</w:t>
      </w:r>
      <w:r w:rsidR="004D5FF7" w:rsidRPr="003F5C6A">
        <w:rPr>
          <w:rFonts w:ascii="Arial" w:hAnsi="Arial" w:cs="Arial"/>
          <w:sz w:val="22"/>
        </w:rPr>
        <w:t>.</w:t>
      </w:r>
      <w:r w:rsidR="003F5C6A">
        <w:rPr>
          <w:rFonts w:ascii="Arial" w:hAnsi="Arial" w:cs="Arial"/>
          <w:sz w:val="22"/>
        </w:rPr>
        <w:t>7</w:t>
      </w:r>
      <w:r w:rsidR="003128A6" w:rsidRPr="003F5C6A">
        <w:rPr>
          <w:rFonts w:ascii="Arial" w:hAnsi="Arial" w:cs="Arial"/>
          <w:sz w:val="22"/>
        </w:rPr>
        <w:t xml:space="preserve"> percent, minus the multifactor productivity (MFP) adjustment of</w:t>
      </w:r>
      <w:r w:rsidR="007A5072" w:rsidRPr="003F5C6A">
        <w:rPr>
          <w:rFonts w:ascii="Arial" w:hAnsi="Arial" w:cs="Arial"/>
          <w:sz w:val="22"/>
        </w:rPr>
        <w:t xml:space="preserve"> minus</w:t>
      </w:r>
      <w:r w:rsidR="003128A6" w:rsidRPr="003F5C6A">
        <w:rPr>
          <w:rFonts w:ascii="Arial" w:hAnsi="Arial" w:cs="Arial"/>
          <w:sz w:val="22"/>
        </w:rPr>
        <w:t xml:space="preserve"> 0</w:t>
      </w:r>
      <w:r w:rsidR="007A5072" w:rsidRPr="003F5C6A">
        <w:rPr>
          <w:rFonts w:ascii="Arial" w:hAnsi="Arial" w:cs="Arial"/>
          <w:sz w:val="22"/>
        </w:rPr>
        <w:t>.</w:t>
      </w:r>
      <w:r w:rsidR="003F5C6A">
        <w:rPr>
          <w:rFonts w:ascii="Arial" w:hAnsi="Arial" w:cs="Arial"/>
          <w:sz w:val="22"/>
        </w:rPr>
        <w:t>7</w:t>
      </w:r>
      <w:r w:rsidR="003128A6" w:rsidRPr="003F5C6A">
        <w:rPr>
          <w:rFonts w:ascii="Arial" w:hAnsi="Arial" w:cs="Arial"/>
          <w:sz w:val="22"/>
        </w:rPr>
        <w:t xml:space="preserve"> percent.</w:t>
      </w:r>
      <w:r w:rsidR="003128A6" w:rsidRPr="00A10B9F">
        <w:rPr>
          <w:rFonts w:ascii="Arial" w:hAnsi="Arial" w:cs="Arial"/>
          <w:sz w:val="22"/>
        </w:rPr>
        <w:t xml:space="preserve"> </w:t>
      </w:r>
    </w:p>
    <w:p w14:paraId="539C7D03" w14:textId="77777777" w:rsidR="00E93455" w:rsidRPr="00A10B9F" w:rsidRDefault="00E93455" w:rsidP="003128A6">
      <w:pPr>
        <w:jc w:val="both"/>
        <w:rPr>
          <w:rFonts w:ascii="Arial" w:hAnsi="Arial" w:cs="Arial"/>
          <w:b/>
          <w:bCs/>
          <w:sz w:val="22"/>
        </w:rPr>
      </w:pPr>
    </w:p>
    <w:p w14:paraId="37B66CEB" w14:textId="77777777" w:rsidR="00CD6C88" w:rsidRPr="00A10B9F" w:rsidRDefault="00CD6C88">
      <w:pPr>
        <w:rPr>
          <w:rFonts w:ascii="Arial" w:hAnsi="Arial" w:cs="Arial"/>
          <w:sz w:val="22"/>
          <w:szCs w:val="22"/>
        </w:rPr>
      </w:pPr>
    </w:p>
    <w:p w14:paraId="3D1EA35F" w14:textId="569D1BE7" w:rsidR="006555FE" w:rsidRPr="00A10B9F" w:rsidRDefault="007B5D1D" w:rsidP="007B5D1D">
      <w:pPr>
        <w:jc w:val="center"/>
        <w:rPr>
          <w:rFonts w:ascii="Arial" w:hAnsi="Arial" w:cs="Arial"/>
          <w:b/>
          <w:bCs/>
          <w:sz w:val="22"/>
        </w:rPr>
      </w:pPr>
      <w:r w:rsidRPr="00A10B9F">
        <w:rPr>
          <w:rFonts w:ascii="Arial" w:hAnsi="Arial" w:cs="Arial"/>
          <w:b/>
          <w:bCs/>
          <w:sz w:val="22"/>
        </w:rPr>
        <w:t xml:space="preserve">Summary of </w:t>
      </w:r>
      <w:r w:rsidR="007757DC" w:rsidRPr="00A10B9F">
        <w:rPr>
          <w:rFonts w:ascii="Arial" w:hAnsi="Arial" w:cs="Arial"/>
          <w:b/>
          <w:bCs/>
          <w:sz w:val="22"/>
        </w:rPr>
        <w:t>20</w:t>
      </w:r>
      <w:r w:rsidR="004D5FF7" w:rsidRPr="00A10B9F">
        <w:rPr>
          <w:rFonts w:ascii="Arial" w:hAnsi="Arial" w:cs="Arial"/>
          <w:b/>
          <w:bCs/>
          <w:sz w:val="22"/>
        </w:rPr>
        <w:t>2</w:t>
      </w:r>
      <w:r w:rsidR="007A5072">
        <w:rPr>
          <w:rFonts w:ascii="Arial" w:hAnsi="Arial" w:cs="Arial"/>
          <w:b/>
          <w:bCs/>
          <w:sz w:val="22"/>
        </w:rPr>
        <w:t>2</w:t>
      </w:r>
      <w:r w:rsidR="007757DC" w:rsidRPr="00A10B9F">
        <w:rPr>
          <w:rFonts w:ascii="Arial" w:hAnsi="Arial" w:cs="Arial"/>
          <w:b/>
          <w:bCs/>
          <w:sz w:val="22"/>
        </w:rPr>
        <w:t xml:space="preserve"> R</w:t>
      </w:r>
      <w:r w:rsidRPr="00A10B9F">
        <w:rPr>
          <w:rFonts w:ascii="Arial" w:hAnsi="Arial" w:cs="Arial"/>
          <w:b/>
          <w:bCs/>
          <w:sz w:val="22"/>
        </w:rPr>
        <w:t>adiation Oncology HOPPS Payments</w:t>
      </w:r>
    </w:p>
    <w:p w14:paraId="5B6E4DE0" w14:textId="77777777" w:rsidR="00807900" w:rsidRPr="00A10B9F" w:rsidRDefault="00807900" w:rsidP="007B5D1D">
      <w:pPr>
        <w:jc w:val="center"/>
        <w:rPr>
          <w:rFonts w:ascii="Arial" w:hAnsi="Arial" w:cs="Arial"/>
          <w:b/>
          <w:bCs/>
          <w:sz w:val="22"/>
        </w:rPr>
      </w:pPr>
    </w:p>
    <w:tbl>
      <w:tblPr>
        <w:tblW w:w="10620"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0"/>
        <w:gridCol w:w="2610"/>
        <w:gridCol w:w="2250"/>
        <w:gridCol w:w="1170"/>
        <w:gridCol w:w="1170"/>
        <w:gridCol w:w="1260"/>
        <w:gridCol w:w="1350"/>
      </w:tblGrid>
      <w:tr w:rsidR="007A5072" w:rsidRPr="00A10B9F" w14:paraId="546B4BD5" w14:textId="77777777" w:rsidTr="007A5072">
        <w:trPr>
          <w:trHeight w:val="683"/>
        </w:trPr>
        <w:tc>
          <w:tcPr>
            <w:tcW w:w="810" w:type="dxa"/>
          </w:tcPr>
          <w:p w14:paraId="31AE6677" w14:textId="77777777" w:rsidR="007A5072" w:rsidRPr="00A10B9F" w:rsidRDefault="007A5072" w:rsidP="007A5072">
            <w:pPr>
              <w:rPr>
                <w:rFonts w:ascii="Arial" w:hAnsi="Arial" w:cs="Arial"/>
                <w:b/>
                <w:bCs/>
                <w:sz w:val="20"/>
              </w:rPr>
            </w:pPr>
            <w:r w:rsidRPr="00A10B9F">
              <w:rPr>
                <w:rFonts w:ascii="Arial" w:hAnsi="Arial" w:cs="Arial"/>
                <w:b/>
                <w:bCs/>
                <w:sz w:val="20"/>
              </w:rPr>
              <w:t>APC</w:t>
            </w:r>
          </w:p>
        </w:tc>
        <w:tc>
          <w:tcPr>
            <w:tcW w:w="2610" w:type="dxa"/>
          </w:tcPr>
          <w:p w14:paraId="0A9D9FC7" w14:textId="77777777" w:rsidR="007A5072" w:rsidRPr="00A10B9F" w:rsidRDefault="007A5072" w:rsidP="007A5072">
            <w:pPr>
              <w:rPr>
                <w:rFonts w:ascii="Arial" w:hAnsi="Arial" w:cs="Arial"/>
                <w:b/>
                <w:bCs/>
                <w:sz w:val="20"/>
              </w:rPr>
            </w:pPr>
            <w:r w:rsidRPr="00A10B9F">
              <w:rPr>
                <w:rFonts w:ascii="Arial" w:hAnsi="Arial" w:cs="Arial"/>
                <w:b/>
                <w:bCs/>
                <w:sz w:val="20"/>
              </w:rPr>
              <w:t>Description</w:t>
            </w:r>
          </w:p>
        </w:tc>
        <w:tc>
          <w:tcPr>
            <w:tcW w:w="2250" w:type="dxa"/>
          </w:tcPr>
          <w:p w14:paraId="5C073FC7" w14:textId="77777777" w:rsidR="007A5072" w:rsidRPr="00A10B9F" w:rsidRDefault="007A5072" w:rsidP="007A5072">
            <w:pPr>
              <w:rPr>
                <w:rFonts w:ascii="Arial" w:hAnsi="Arial" w:cs="Arial"/>
                <w:b/>
                <w:bCs/>
                <w:sz w:val="20"/>
              </w:rPr>
            </w:pPr>
            <w:r w:rsidRPr="00A10B9F">
              <w:rPr>
                <w:rFonts w:ascii="Arial" w:hAnsi="Arial" w:cs="Arial"/>
                <w:b/>
                <w:bCs/>
                <w:sz w:val="20"/>
              </w:rPr>
              <w:t>CPT Codes</w:t>
            </w:r>
          </w:p>
        </w:tc>
        <w:tc>
          <w:tcPr>
            <w:tcW w:w="1170" w:type="dxa"/>
          </w:tcPr>
          <w:p w14:paraId="20BF527B" w14:textId="77777777" w:rsidR="007A5072" w:rsidRPr="00A10B9F" w:rsidRDefault="007A5072" w:rsidP="007A5072">
            <w:pPr>
              <w:rPr>
                <w:rFonts w:ascii="Arial" w:hAnsi="Arial" w:cs="Arial"/>
                <w:b/>
                <w:bCs/>
                <w:sz w:val="20"/>
              </w:rPr>
            </w:pPr>
            <w:r w:rsidRPr="00A10B9F">
              <w:rPr>
                <w:rFonts w:ascii="Arial" w:hAnsi="Arial" w:cs="Arial"/>
                <w:b/>
                <w:bCs/>
                <w:sz w:val="20"/>
              </w:rPr>
              <w:t xml:space="preserve">2021 </w:t>
            </w:r>
          </w:p>
          <w:p w14:paraId="15A67604" w14:textId="66CBEA0F" w:rsidR="007A5072" w:rsidRPr="00A10B9F" w:rsidRDefault="007A5072" w:rsidP="007A5072">
            <w:pPr>
              <w:rPr>
                <w:rFonts w:ascii="Arial" w:hAnsi="Arial" w:cs="Arial"/>
                <w:b/>
                <w:bCs/>
                <w:sz w:val="20"/>
              </w:rPr>
            </w:pPr>
            <w:r w:rsidRPr="00A10B9F">
              <w:rPr>
                <w:rFonts w:ascii="Arial" w:hAnsi="Arial" w:cs="Arial"/>
                <w:b/>
                <w:bCs/>
                <w:sz w:val="20"/>
              </w:rPr>
              <w:t>Payment</w:t>
            </w:r>
          </w:p>
        </w:tc>
        <w:tc>
          <w:tcPr>
            <w:tcW w:w="1170" w:type="dxa"/>
          </w:tcPr>
          <w:p w14:paraId="0595A2E0" w14:textId="6AD7F8E5" w:rsidR="007A5072" w:rsidRPr="00A10B9F" w:rsidRDefault="007A5072" w:rsidP="007A5072">
            <w:pPr>
              <w:rPr>
                <w:rFonts w:ascii="Arial" w:hAnsi="Arial" w:cs="Arial"/>
                <w:b/>
                <w:bCs/>
                <w:sz w:val="20"/>
              </w:rPr>
            </w:pPr>
            <w:r w:rsidRPr="00A10B9F">
              <w:rPr>
                <w:rFonts w:ascii="Arial" w:hAnsi="Arial" w:cs="Arial"/>
                <w:b/>
                <w:bCs/>
                <w:sz w:val="20"/>
              </w:rPr>
              <w:t>202</w:t>
            </w:r>
            <w:r>
              <w:rPr>
                <w:rFonts w:ascii="Arial" w:hAnsi="Arial" w:cs="Arial"/>
                <w:b/>
                <w:bCs/>
                <w:sz w:val="20"/>
              </w:rPr>
              <w:t>2</w:t>
            </w:r>
            <w:r w:rsidRPr="00A10B9F">
              <w:rPr>
                <w:rFonts w:ascii="Arial" w:hAnsi="Arial" w:cs="Arial"/>
                <w:b/>
                <w:bCs/>
                <w:sz w:val="20"/>
              </w:rPr>
              <w:t xml:space="preserve"> </w:t>
            </w:r>
          </w:p>
          <w:p w14:paraId="6B3F7DAB" w14:textId="2B678AE6" w:rsidR="007A5072" w:rsidRPr="00A10B9F" w:rsidRDefault="007A5072" w:rsidP="007A5072">
            <w:pPr>
              <w:rPr>
                <w:rFonts w:ascii="Arial" w:hAnsi="Arial" w:cs="Arial"/>
                <w:b/>
                <w:bCs/>
                <w:sz w:val="20"/>
              </w:rPr>
            </w:pPr>
            <w:r w:rsidRPr="00A10B9F">
              <w:rPr>
                <w:rFonts w:ascii="Arial" w:hAnsi="Arial" w:cs="Arial"/>
                <w:b/>
                <w:bCs/>
                <w:sz w:val="20"/>
              </w:rPr>
              <w:t>Payment</w:t>
            </w:r>
          </w:p>
        </w:tc>
        <w:tc>
          <w:tcPr>
            <w:tcW w:w="1260" w:type="dxa"/>
          </w:tcPr>
          <w:p w14:paraId="7DC4F71D" w14:textId="77777777" w:rsidR="007A5072" w:rsidRPr="003F5C6A" w:rsidRDefault="007A5072" w:rsidP="007A5072">
            <w:pPr>
              <w:rPr>
                <w:rFonts w:ascii="Arial" w:hAnsi="Arial" w:cs="Arial"/>
                <w:b/>
                <w:bCs/>
                <w:sz w:val="20"/>
              </w:rPr>
            </w:pPr>
            <w:r w:rsidRPr="003F5C6A">
              <w:rPr>
                <w:rFonts w:ascii="Arial" w:hAnsi="Arial" w:cs="Arial"/>
                <w:b/>
                <w:bCs/>
                <w:sz w:val="20"/>
              </w:rPr>
              <w:t xml:space="preserve">Payment Change </w:t>
            </w:r>
          </w:p>
          <w:p w14:paraId="08490641" w14:textId="6236B95B" w:rsidR="007A5072" w:rsidRPr="00B84C57" w:rsidRDefault="007A5072" w:rsidP="007A5072">
            <w:pPr>
              <w:rPr>
                <w:rFonts w:ascii="Arial" w:hAnsi="Arial" w:cs="Arial"/>
                <w:b/>
                <w:bCs/>
                <w:sz w:val="20"/>
                <w:highlight w:val="yellow"/>
              </w:rPr>
            </w:pPr>
            <w:r w:rsidRPr="003F5C6A">
              <w:rPr>
                <w:rFonts w:ascii="Arial" w:hAnsi="Arial" w:cs="Arial"/>
                <w:b/>
                <w:bCs/>
                <w:sz w:val="20"/>
              </w:rPr>
              <w:t>2021-2022</w:t>
            </w:r>
          </w:p>
        </w:tc>
        <w:tc>
          <w:tcPr>
            <w:tcW w:w="1350" w:type="dxa"/>
          </w:tcPr>
          <w:p w14:paraId="7481A2AF" w14:textId="77777777" w:rsidR="007A5072" w:rsidRPr="003F5C6A" w:rsidRDefault="007A5072" w:rsidP="007A5072">
            <w:pPr>
              <w:rPr>
                <w:rFonts w:ascii="Arial" w:hAnsi="Arial" w:cs="Arial"/>
                <w:b/>
                <w:bCs/>
                <w:sz w:val="20"/>
              </w:rPr>
            </w:pPr>
            <w:r w:rsidRPr="003F5C6A">
              <w:rPr>
                <w:rFonts w:ascii="Arial" w:hAnsi="Arial" w:cs="Arial"/>
                <w:b/>
                <w:bCs/>
                <w:sz w:val="20"/>
              </w:rPr>
              <w:t xml:space="preserve">Percentage Change </w:t>
            </w:r>
          </w:p>
          <w:p w14:paraId="2C4B00D2" w14:textId="6EDC397A" w:rsidR="007A5072" w:rsidRPr="00B84C57" w:rsidRDefault="007A5072" w:rsidP="007A5072">
            <w:pPr>
              <w:rPr>
                <w:rFonts w:ascii="Arial" w:hAnsi="Arial" w:cs="Arial"/>
                <w:b/>
                <w:bCs/>
                <w:sz w:val="20"/>
                <w:highlight w:val="yellow"/>
              </w:rPr>
            </w:pPr>
            <w:r w:rsidRPr="003F5C6A">
              <w:rPr>
                <w:rFonts w:ascii="Arial" w:hAnsi="Arial" w:cs="Arial"/>
                <w:b/>
                <w:bCs/>
                <w:sz w:val="20"/>
              </w:rPr>
              <w:t>2021-2022</w:t>
            </w:r>
          </w:p>
        </w:tc>
      </w:tr>
      <w:tr w:rsidR="007A5072" w:rsidRPr="00A10B9F" w14:paraId="12659642" w14:textId="77777777" w:rsidTr="007A5072">
        <w:tc>
          <w:tcPr>
            <w:tcW w:w="810" w:type="dxa"/>
          </w:tcPr>
          <w:p w14:paraId="33491886" w14:textId="77777777" w:rsidR="007A5072" w:rsidRPr="00A10B9F" w:rsidRDefault="007A5072" w:rsidP="007A5072">
            <w:pPr>
              <w:rPr>
                <w:rFonts w:ascii="Arial" w:hAnsi="Arial" w:cs="Arial"/>
                <w:sz w:val="20"/>
              </w:rPr>
            </w:pPr>
            <w:r w:rsidRPr="00A10B9F">
              <w:rPr>
                <w:rFonts w:ascii="Arial" w:hAnsi="Arial" w:cs="Arial"/>
                <w:sz w:val="20"/>
              </w:rPr>
              <w:t>5611</w:t>
            </w:r>
          </w:p>
        </w:tc>
        <w:tc>
          <w:tcPr>
            <w:tcW w:w="2610" w:type="dxa"/>
          </w:tcPr>
          <w:p w14:paraId="163EA6F9" w14:textId="77777777" w:rsidR="007A5072" w:rsidRPr="00A10B9F" w:rsidRDefault="007A5072" w:rsidP="007A5072">
            <w:pPr>
              <w:rPr>
                <w:rFonts w:ascii="Arial" w:hAnsi="Arial" w:cs="Arial"/>
                <w:sz w:val="20"/>
              </w:rPr>
            </w:pPr>
            <w:r w:rsidRPr="00A10B9F">
              <w:rPr>
                <w:rFonts w:ascii="Arial" w:hAnsi="Arial" w:cs="Arial"/>
                <w:sz w:val="20"/>
              </w:rPr>
              <w:t>Level 1 Therapeutic Radiation Treatment Preparation</w:t>
            </w:r>
          </w:p>
        </w:tc>
        <w:tc>
          <w:tcPr>
            <w:tcW w:w="2250" w:type="dxa"/>
          </w:tcPr>
          <w:p w14:paraId="7C984D35" w14:textId="56677E39" w:rsidR="007A5072" w:rsidRPr="00A10B9F" w:rsidRDefault="007A5072" w:rsidP="007A5072">
            <w:pPr>
              <w:rPr>
                <w:rFonts w:ascii="Arial" w:hAnsi="Arial" w:cs="Arial"/>
                <w:sz w:val="20"/>
              </w:rPr>
            </w:pPr>
            <w:r w:rsidRPr="00A10B9F">
              <w:rPr>
                <w:rFonts w:ascii="Arial" w:hAnsi="Arial" w:cs="Arial"/>
                <w:sz w:val="20"/>
              </w:rPr>
              <w:t>77280, 77299, 77300, 77331, 77332, 77333, 77336, 77370, 77399</w:t>
            </w:r>
          </w:p>
        </w:tc>
        <w:tc>
          <w:tcPr>
            <w:tcW w:w="1170" w:type="dxa"/>
          </w:tcPr>
          <w:p w14:paraId="55C1EDC8" w14:textId="37DF3630" w:rsidR="007A5072" w:rsidRPr="00A10B9F" w:rsidRDefault="007A5072" w:rsidP="007A5072">
            <w:pPr>
              <w:rPr>
                <w:rFonts w:ascii="Arial" w:hAnsi="Arial" w:cs="Arial"/>
                <w:sz w:val="20"/>
              </w:rPr>
            </w:pPr>
            <w:r w:rsidRPr="00A10B9F">
              <w:rPr>
                <w:rFonts w:ascii="Arial" w:hAnsi="Arial" w:cs="Arial"/>
                <w:sz w:val="20"/>
              </w:rPr>
              <w:t>$12</w:t>
            </w:r>
            <w:r>
              <w:rPr>
                <w:rFonts w:ascii="Arial" w:hAnsi="Arial" w:cs="Arial"/>
                <w:sz w:val="20"/>
              </w:rPr>
              <w:t>6.87</w:t>
            </w:r>
          </w:p>
        </w:tc>
        <w:tc>
          <w:tcPr>
            <w:tcW w:w="1170" w:type="dxa"/>
          </w:tcPr>
          <w:p w14:paraId="46E7457D" w14:textId="1F9A665E" w:rsidR="007A5072" w:rsidRPr="00A10B9F" w:rsidRDefault="007A5072" w:rsidP="007A5072">
            <w:pPr>
              <w:rPr>
                <w:rFonts w:ascii="Arial" w:hAnsi="Arial" w:cs="Arial"/>
                <w:sz w:val="20"/>
              </w:rPr>
            </w:pPr>
            <w:r w:rsidRPr="00A10B9F">
              <w:rPr>
                <w:rFonts w:ascii="Arial" w:hAnsi="Arial" w:cs="Arial"/>
                <w:sz w:val="20"/>
              </w:rPr>
              <w:t>$1</w:t>
            </w:r>
            <w:r w:rsidR="00B84C57">
              <w:rPr>
                <w:rFonts w:ascii="Arial" w:hAnsi="Arial" w:cs="Arial"/>
                <w:sz w:val="20"/>
              </w:rPr>
              <w:t>29.59</w:t>
            </w:r>
          </w:p>
        </w:tc>
        <w:tc>
          <w:tcPr>
            <w:tcW w:w="1260" w:type="dxa"/>
          </w:tcPr>
          <w:p w14:paraId="3161B071" w14:textId="2EA0573A" w:rsidR="007A5072" w:rsidRPr="00A10B9F" w:rsidRDefault="007A5072" w:rsidP="007A5072">
            <w:pPr>
              <w:rPr>
                <w:rFonts w:ascii="Arial" w:hAnsi="Arial" w:cs="Arial"/>
                <w:sz w:val="20"/>
              </w:rPr>
            </w:pPr>
            <w:r w:rsidRPr="00A10B9F">
              <w:rPr>
                <w:rFonts w:ascii="Arial" w:hAnsi="Arial" w:cs="Arial"/>
                <w:sz w:val="20"/>
              </w:rPr>
              <w:t>$</w:t>
            </w:r>
            <w:r w:rsidR="003F5C6A">
              <w:rPr>
                <w:rFonts w:ascii="Arial" w:hAnsi="Arial" w:cs="Arial"/>
                <w:sz w:val="20"/>
              </w:rPr>
              <w:t>2.72</w:t>
            </w:r>
          </w:p>
        </w:tc>
        <w:tc>
          <w:tcPr>
            <w:tcW w:w="1350" w:type="dxa"/>
          </w:tcPr>
          <w:p w14:paraId="0BBAA556" w14:textId="0A4AA58F" w:rsidR="007A5072" w:rsidRPr="00A10B9F" w:rsidRDefault="007A5072" w:rsidP="007A5072">
            <w:pPr>
              <w:pStyle w:val="Footer"/>
              <w:tabs>
                <w:tab w:val="clear" w:pos="4320"/>
                <w:tab w:val="clear" w:pos="8640"/>
              </w:tabs>
              <w:rPr>
                <w:rFonts w:ascii="Arial" w:hAnsi="Arial" w:cs="Arial"/>
                <w:szCs w:val="24"/>
              </w:rPr>
            </w:pPr>
            <w:r w:rsidRPr="00A10B9F">
              <w:rPr>
                <w:rFonts w:ascii="Arial" w:hAnsi="Arial" w:cs="Arial"/>
                <w:szCs w:val="24"/>
              </w:rPr>
              <w:t>2</w:t>
            </w:r>
            <w:r>
              <w:rPr>
                <w:rFonts w:ascii="Arial" w:hAnsi="Arial" w:cs="Arial"/>
                <w:szCs w:val="24"/>
              </w:rPr>
              <w:t>.</w:t>
            </w:r>
            <w:r w:rsidR="003F5C6A">
              <w:rPr>
                <w:rFonts w:ascii="Arial" w:hAnsi="Arial" w:cs="Arial"/>
                <w:szCs w:val="24"/>
              </w:rPr>
              <w:t>1</w:t>
            </w:r>
            <w:r w:rsidRPr="00A10B9F">
              <w:rPr>
                <w:rFonts w:ascii="Arial" w:hAnsi="Arial" w:cs="Arial"/>
                <w:szCs w:val="24"/>
              </w:rPr>
              <w:t>%</w:t>
            </w:r>
          </w:p>
        </w:tc>
      </w:tr>
      <w:tr w:rsidR="007A5072" w:rsidRPr="00A10B9F" w14:paraId="37007213" w14:textId="77777777" w:rsidTr="007A5072">
        <w:tc>
          <w:tcPr>
            <w:tcW w:w="810" w:type="dxa"/>
          </w:tcPr>
          <w:p w14:paraId="5E42166D" w14:textId="77777777" w:rsidR="007A5072" w:rsidRPr="00A10B9F" w:rsidRDefault="007A5072" w:rsidP="007A5072">
            <w:pPr>
              <w:rPr>
                <w:rFonts w:ascii="Arial" w:hAnsi="Arial" w:cs="Arial"/>
                <w:sz w:val="20"/>
              </w:rPr>
            </w:pPr>
            <w:r w:rsidRPr="00A10B9F">
              <w:rPr>
                <w:rFonts w:ascii="Arial" w:hAnsi="Arial" w:cs="Arial"/>
                <w:sz w:val="20"/>
              </w:rPr>
              <w:t>5612</w:t>
            </w:r>
          </w:p>
        </w:tc>
        <w:tc>
          <w:tcPr>
            <w:tcW w:w="2610" w:type="dxa"/>
          </w:tcPr>
          <w:p w14:paraId="28633322" w14:textId="77777777" w:rsidR="007A5072" w:rsidRPr="00A10B9F" w:rsidRDefault="007A5072" w:rsidP="007A5072">
            <w:pPr>
              <w:rPr>
                <w:rFonts w:ascii="Arial" w:hAnsi="Arial" w:cs="Arial"/>
                <w:sz w:val="20"/>
              </w:rPr>
            </w:pPr>
            <w:r w:rsidRPr="00A10B9F">
              <w:rPr>
                <w:rFonts w:ascii="Arial" w:hAnsi="Arial" w:cs="Arial"/>
                <w:sz w:val="20"/>
              </w:rPr>
              <w:t>Level 2 Therapeutic Radiation Treatment Preparation</w:t>
            </w:r>
          </w:p>
        </w:tc>
        <w:tc>
          <w:tcPr>
            <w:tcW w:w="2250" w:type="dxa"/>
          </w:tcPr>
          <w:p w14:paraId="00AD6989" w14:textId="60795820" w:rsidR="007A5072" w:rsidRPr="00A10B9F" w:rsidRDefault="00B84C57" w:rsidP="007A5072">
            <w:pPr>
              <w:rPr>
                <w:rFonts w:ascii="Arial" w:hAnsi="Arial" w:cs="Arial"/>
                <w:bCs/>
                <w:sz w:val="20"/>
              </w:rPr>
            </w:pPr>
            <w:r w:rsidRPr="00B84C57">
              <w:rPr>
                <w:rFonts w:ascii="Arial" w:hAnsi="Arial" w:cs="Arial"/>
                <w:b/>
                <w:sz w:val="20"/>
              </w:rPr>
              <w:t>76145</w:t>
            </w:r>
            <w:r>
              <w:rPr>
                <w:rFonts w:ascii="Arial" w:hAnsi="Arial" w:cs="Arial"/>
                <w:bCs/>
                <w:sz w:val="20"/>
              </w:rPr>
              <w:t xml:space="preserve">, </w:t>
            </w:r>
            <w:r w:rsidR="007A5072" w:rsidRPr="00A10B9F">
              <w:rPr>
                <w:rFonts w:ascii="Arial" w:hAnsi="Arial" w:cs="Arial"/>
                <w:bCs/>
                <w:sz w:val="20"/>
              </w:rPr>
              <w:t xml:space="preserve">77285, 77290, </w:t>
            </w:r>
            <w:r w:rsidR="007A5072" w:rsidRPr="00A10B9F">
              <w:rPr>
                <w:rFonts w:ascii="Arial" w:hAnsi="Arial" w:cs="Arial"/>
                <w:sz w:val="20"/>
              </w:rPr>
              <w:t>77306, 77307, 77316</w:t>
            </w:r>
            <w:r w:rsidR="007A5072" w:rsidRPr="00A10B9F">
              <w:rPr>
                <w:rFonts w:ascii="Arial" w:hAnsi="Arial" w:cs="Arial"/>
                <w:b/>
                <w:sz w:val="20"/>
              </w:rPr>
              <w:t>,</w:t>
            </w:r>
            <w:r w:rsidR="007A5072" w:rsidRPr="00A10B9F">
              <w:rPr>
                <w:rFonts w:ascii="Arial" w:hAnsi="Arial" w:cs="Arial"/>
                <w:sz w:val="20"/>
              </w:rPr>
              <w:t xml:space="preserve"> </w:t>
            </w:r>
            <w:r w:rsidR="007A5072" w:rsidRPr="00A10B9F">
              <w:rPr>
                <w:rFonts w:ascii="Arial" w:hAnsi="Arial" w:cs="Arial"/>
                <w:bCs/>
                <w:sz w:val="20"/>
              </w:rPr>
              <w:t>77317, 77318, 77321, 77334, 77338</w:t>
            </w:r>
          </w:p>
        </w:tc>
        <w:tc>
          <w:tcPr>
            <w:tcW w:w="1170" w:type="dxa"/>
          </w:tcPr>
          <w:p w14:paraId="290219B7" w14:textId="092EA921" w:rsidR="007A5072" w:rsidRPr="00A10B9F" w:rsidRDefault="007A5072" w:rsidP="007A5072">
            <w:pPr>
              <w:rPr>
                <w:rFonts w:ascii="Arial" w:hAnsi="Arial" w:cs="Arial"/>
                <w:sz w:val="20"/>
              </w:rPr>
            </w:pPr>
            <w:r w:rsidRPr="00A10B9F">
              <w:rPr>
                <w:rFonts w:ascii="Arial" w:hAnsi="Arial" w:cs="Arial"/>
                <w:sz w:val="20"/>
              </w:rPr>
              <w:t>$3</w:t>
            </w:r>
            <w:r>
              <w:rPr>
                <w:rFonts w:ascii="Arial" w:hAnsi="Arial" w:cs="Arial"/>
                <w:sz w:val="20"/>
              </w:rPr>
              <w:t>38.68</w:t>
            </w:r>
          </w:p>
        </w:tc>
        <w:tc>
          <w:tcPr>
            <w:tcW w:w="1170" w:type="dxa"/>
          </w:tcPr>
          <w:p w14:paraId="49946E33" w14:textId="1C0CD2BD" w:rsidR="007A5072" w:rsidRPr="00A10B9F" w:rsidRDefault="007A5072" w:rsidP="007A5072">
            <w:pPr>
              <w:rPr>
                <w:rFonts w:ascii="Arial" w:hAnsi="Arial" w:cs="Arial"/>
                <w:sz w:val="20"/>
              </w:rPr>
            </w:pPr>
            <w:r w:rsidRPr="00A10B9F">
              <w:rPr>
                <w:rFonts w:ascii="Arial" w:hAnsi="Arial" w:cs="Arial"/>
                <w:sz w:val="20"/>
              </w:rPr>
              <w:t>$3</w:t>
            </w:r>
            <w:r>
              <w:rPr>
                <w:rFonts w:ascii="Arial" w:hAnsi="Arial" w:cs="Arial"/>
                <w:sz w:val="20"/>
              </w:rPr>
              <w:t>4</w:t>
            </w:r>
            <w:r w:rsidR="00B84C57">
              <w:rPr>
                <w:rFonts w:ascii="Arial" w:hAnsi="Arial" w:cs="Arial"/>
                <w:sz w:val="20"/>
              </w:rPr>
              <w:t>5.85</w:t>
            </w:r>
          </w:p>
        </w:tc>
        <w:tc>
          <w:tcPr>
            <w:tcW w:w="1260" w:type="dxa"/>
          </w:tcPr>
          <w:p w14:paraId="5E5472AE" w14:textId="1BBD1C0C" w:rsidR="007A5072" w:rsidRPr="00A10B9F" w:rsidRDefault="007A5072" w:rsidP="007A5072">
            <w:pPr>
              <w:rPr>
                <w:rFonts w:ascii="Arial" w:hAnsi="Arial" w:cs="Arial"/>
                <w:sz w:val="20"/>
              </w:rPr>
            </w:pPr>
            <w:r w:rsidRPr="00A10B9F">
              <w:rPr>
                <w:rFonts w:ascii="Arial" w:hAnsi="Arial" w:cs="Arial"/>
                <w:sz w:val="20"/>
              </w:rPr>
              <w:t>$</w:t>
            </w:r>
            <w:r w:rsidR="003F5C6A">
              <w:rPr>
                <w:rFonts w:ascii="Arial" w:hAnsi="Arial" w:cs="Arial"/>
                <w:sz w:val="20"/>
              </w:rPr>
              <w:t>7.17</w:t>
            </w:r>
          </w:p>
        </w:tc>
        <w:tc>
          <w:tcPr>
            <w:tcW w:w="1350" w:type="dxa"/>
          </w:tcPr>
          <w:p w14:paraId="68C05EC4" w14:textId="624381F4" w:rsidR="007A5072" w:rsidRPr="007A5072" w:rsidRDefault="007A5072" w:rsidP="007A5072">
            <w:pPr>
              <w:rPr>
                <w:rFonts w:ascii="Arial" w:hAnsi="Arial" w:cs="Arial"/>
                <w:sz w:val="20"/>
                <w:szCs w:val="20"/>
              </w:rPr>
            </w:pPr>
            <w:r w:rsidRPr="007A5072">
              <w:rPr>
                <w:rFonts w:ascii="Arial" w:hAnsi="Arial" w:cs="Arial"/>
                <w:sz w:val="20"/>
                <w:szCs w:val="20"/>
              </w:rPr>
              <w:t>2.</w:t>
            </w:r>
            <w:r w:rsidR="003F5C6A">
              <w:rPr>
                <w:rFonts w:ascii="Arial" w:hAnsi="Arial" w:cs="Arial"/>
                <w:sz w:val="20"/>
                <w:szCs w:val="20"/>
              </w:rPr>
              <w:t>1</w:t>
            </w:r>
            <w:r w:rsidRPr="007A5072">
              <w:rPr>
                <w:rFonts w:ascii="Arial" w:hAnsi="Arial" w:cs="Arial"/>
                <w:sz w:val="20"/>
                <w:szCs w:val="20"/>
              </w:rPr>
              <w:t>%</w:t>
            </w:r>
          </w:p>
        </w:tc>
      </w:tr>
      <w:tr w:rsidR="007A5072" w:rsidRPr="00A10B9F" w14:paraId="6176D2FD" w14:textId="77777777" w:rsidTr="007A5072">
        <w:tc>
          <w:tcPr>
            <w:tcW w:w="810" w:type="dxa"/>
          </w:tcPr>
          <w:p w14:paraId="272519D2" w14:textId="77777777" w:rsidR="007A5072" w:rsidRPr="00A10B9F" w:rsidRDefault="007A5072" w:rsidP="007A5072">
            <w:pPr>
              <w:rPr>
                <w:rFonts w:ascii="Arial" w:hAnsi="Arial" w:cs="Arial"/>
                <w:sz w:val="20"/>
              </w:rPr>
            </w:pPr>
            <w:r w:rsidRPr="00A10B9F">
              <w:rPr>
                <w:rFonts w:ascii="Arial" w:hAnsi="Arial" w:cs="Arial"/>
                <w:sz w:val="20"/>
              </w:rPr>
              <w:t>5613</w:t>
            </w:r>
          </w:p>
        </w:tc>
        <w:tc>
          <w:tcPr>
            <w:tcW w:w="2610" w:type="dxa"/>
          </w:tcPr>
          <w:p w14:paraId="555C5BBD" w14:textId="77777777" w:rsidR="007A5072" w:rsidRPr="00A10B9F" w:rsidRDefault="007A5072" w:rsidP="007A5072">
            <w:pPr>
              <w:rPr>
                <w:rFonts w:ascii="Arial" w:hAnsi="Arial" w:cs="Arial"/>
                <w:sz w:val="20"/>
              </w:rPr>
            </w:pPr>
            <w:r w:rsidRPr="00A10B9F">
              <w:rPr>
                <w:rFonts w:ascii="Arial" w:hAnsi="Arial" w:cs="Arial"/>
                <w:sz w:val="20"/>
              </w:rPr>
              <w:t>Level 3 Therapeutic Radiation Treatment Preparation</w:t>
            </w:r>
          </w:p>
        </w:tc>
        <w:tc>
          <w:tcPr>
            <w:tcW w:w="2250" w:type="dxa"/>
          </w:tcPr>
          <w:p w14:paraId="53384251" w14:textId="77777777" w:rsidR="007A5072" w:rsidRPr="00A10B9F" w:rsidRDefault="007A5072" w:rsidP="007A5072">
            <w:pPr>
              <w:rPr>
                <w:rFonts w:ascii="Arial" w:hAnsi="Arial" w:cs="Arial"/>
                <w:sz w:val="20"/>
              </w:rPr>
            </w:pPr>
            <w:r w:rsidRPr="00A10B9F">
              <w:rPr>
                <w:rFonts w:ascii="Arial" w:hAnsi="Arial" w:cs="Arial"/>
                <w:sz w:val="20"/>
              </w:rPr>
              <w:t>32553, 49411, 55876, 77295, 77301, C9728</w:t>
            </w:r>
          </w:p>
        </w:tc>
        <w:tc>
          <w:tcPr>
            <w:tcW w:w="1170" w:type="dxa"/>
          </w:tcPr>
          <w:p w14:paraId="57BADBA9" w14:textId="5E1B1AB9" w:rsidR="007A5072" w:rsidRPr="00A10B9F" w:rsidRDefault="007A5072" w:rsidP="007A5072">
            <w:pPr>
              <w:rPr>
                <w:rFonts w:ascii="Arial" w:hAnsi="Arial" w:cs="Arial"/>
                <w:sz w:val="20"/>
              </w:rPr>
            </w:pPr>
            <w:r w:rsidRPr="00A10B9F">
              <w:rPr>
                <w:rFonts w:ascii="Arial" w:hAnsi="Arial" w:cs="Arial"/>
                <w:sz w:val="20"/>
              </w:rPr>
              <w:t>$1,2</w:t>
            </w:r>
            <w:r>
              <w:rPr>
                <w:rFonts w:ascii="Arial" w:hAnsi="Arial" w:cs="Arial"/>
                <w:sz w:val="20"/>
              </w:rPr>
              <w:t>62.18</w:t>
            </w:r>
          </w:p>
        </w:tc>
        <w:tc>
          <w:tcPr>
            <w:tcW w:w="1170" w:type="dxa"/>
          </w:tcPr>
          <w:p w14:paraId="4870686D" w14:textId="2BCF914C" w:rsidR="007A5072" w:rsidRPr="00A10B9F" w:rsidRDefault="007A5072" w:rsidP="007A5072">
            <w:pPr>
              <w:rPr>
                <w:rFonts w:ascii="Arial" w:hAnsi="Arial" w:cs="Arial"/>
                <w:sz w:val="20"/>
              </w:rPr>
            </w:pPr>
            <w:r w:rsidRPr="00A10B9F">
              <w:rPr>
                <w:rFonts w:ascii="Arial" w:hAnsi="Arial" w:cs="Arial"/>
                <w:sz w:val="20"/>
              </w:rPr>
              <w:t>$1,2</w:t>
            </w:r>
            <w:r w:rsidR="00B84C57">
              <w:rPr>
                <w:rFonts w:ascii="Arial" w:hAnsi="Arial" w:cs="Arial"/>
                <w:sz w:val="20"/>
              </w:rPr>
              <w:t>89.67</w:t>
            </w:r>
          </w:p>
        </w:tc>
        <w:tc>
          <w:tcPr>
            <w:tcW w:w="1260" w:type="dxa"/>
          </w:tcPr>
          <w:p w14:paraId="1B62E78E" w14:textId="6A5085C8" w:rsidR="007A5072" w:rsidRPr="00A10B9F" w:rsidRDefault="007A5072" w:rsidP="007A5072">
            <w:pPr>
              <w:rPr>
                <w:rFonts w:ascii="Arial" w:hAnsi="Arial" w:cs="Arial"/>
                <w:sz w:val="20"/>
              </w:rPr>
            </w:pPr>
            <w:r w:rsidRPr="00A10B9F">
              <w:rPr>
                <w:rFonts w:ascii="Arial" w:hAnsi="Arial" w:cs="Arial"/>
                <w:sz w:val="20"/>
              </w:rPr>
              <w:t>$</w:t>
            </w:r>
            <w:r w:rsidR="003F5C6A">
              <w:rPr>
                <w:rFonts w:ascii="Arial" w:hAnsi="Arial" w:cs="Arial"/>
                <w:sz w:val="20"/>
              </w:rPr>
              <w:t>27.49</w:t>
            </w:r>
          </w:p>
        </w:tc>
        <w:tc>
          <w:tcPr>
            <w:tcW w:w="1350" w:type="dxa"/>
          </w:tcPr>
          <w:p w14:paraId="3C59F0C7" w14:textId="015F4A76" w:rsidR="007A5072" w:rsidRPr="007A5072" w:rsidRDefault="007A5072" w:rsidP="007A5072">
            <w:pPr>
              <w:pStyle w:val="Footer"/>
              <w:tabs>
                <w:tab w:val="clear" w:pos="4320"/>
                <w:tab w:val="clear" w:pos="8640"/>
              </w:tabs>
              <w:rPr>
                <w:rFonts w:ascii="Arial" w:hAnsi="Arial" w:cs="Arial"/>
              </w:rPr>
            </w:pPr>
            <w:r w:rsidRPr="007A5072">
              <w:rPr>
                <w:rFonts w:ascii="Arial" w:hAnsi="Arial" w:cs="Arial"/>
              </w:rPr>
              <w:t>2.</w:t>
            </w:r>
            <w:r w:rsidR="003F5C6A">
              <w:rPr>
                <w:rFonts w:ascii="Arial" w:hAnsi="Arial" w:cs="Arial"/>
              </w:rPr>
              <w:t>2</w:t>
            </w:r>
            <w:r w:rsidRPr="007A5072">
              <w:rPr>
                <w:rFonts w:ascii="Arial" w:hAnsi="Arial" w:cs="Arial"/>
              </w:rPr>
              <w:t>%</w:t>
            </w:r>
          </w:p>
        </w:tc>
      </w:tr>
      <w:tr w:rsidR="007A5072" w:rsidRPr="00A10B9F" w14:paraId="1A561136" w14:textId="77777777" w:rsidTr="007A5072">
        <w:tc>
          <w:tcPr>
            <w:tcW w:w="810" w:type="dxa"/>
          </w:tcPr>
          <w:p w14:paraId="268925CE" w14:textId="77777777" w:rsidR="007A5072" w:rsidRPr="00A10B9F" w:rsidRDefault="007A5072" w:rsidP="007A5072">
            <w:pPr>
              <w:rPr>
                <w:rFonts w:ascii="Arial" w:hAnsi="Arial" w:cs="Arial"/>
                <w:sz w:val="20"/>
              </w:rPr>
            </w:pPr>
            <w:r w:rsidRPr="00A10B9F">
              <w:rPr>
                <w:rFonts w:ascii="Arial" w:hAnsi="Arial" w:cs="Arial"/>
                <w:sz w:val="20"/>
              </w:rPr>
              <w:t>5621</w:t>
            </w:r>
          </w:p>
        </w:tc>
        <w:tc>
          <w:tcPr>
            <w:tcW w:w="2610" w:type="dxa"/>
          </w:tcPr>
          <w:p w14:paraId="767C06E8" w14:textId="77777777" w:rsidR="007A5072" w:rsidRPr="00A10B9F" w:rsidRDefault="007A5072" w:rsidP="007A5072">
            <w:pPr>
              <w:rPr>
                <w:rFonts w:ascii="Arial" w:hAnsi="Arial" w:cs="Arial"/>
                <w:sz w:val="20"/>
              </w:rPr>
            </w:pPr>
            <w:r w:rsidRPr="00A10B9F">
              <w:rPr>
                <w:rFonts w:ascii="Arial" w:hAnsi="Arial" w:cs="Arial"/>
                <w:sz w:val="20"/>
              </w:rPr>
              <w:t>Level 1 Radiation Therapy</w:t>
            </w:r>
          </w:p>
        </w:tc>
        <w:tc>
          <w:tcPr>
            <w:tcW w:w="2250" w:type="dxa"/>
          </w:tcPr>
          <w:p w14:paraId="0F21DF88" w14:textId="77777777" w:rsidR="007A5072" w:rsidRPr="00A10B9F" w:rsidRDefault="007A5072" w:rsidP="007A5072">
            <w:pPr>
              <w:rPr>
                <w:rFonts w:ascii="Arial" w:hAnsi="Arial" w:cs="Arial"/>
                <w:sz w:val="20"/>
              </w:rPr>
            </w:pPr>
            <w:r w:rsidRPr="00A10B9F">
              <w:rPr>
                <w:rFonts w:ascii="Arial" w:hAnsi="Arial" w:cs="Arial"/>
                <w:sz w:val="20"/>
              </w:rPr>
              <w:t>77401, 77402, 77789, 77799</w:t>
            </w:r>
          </w:p>
        </w:tc>
        <w:tc>
          <w:tcPr>
            <w:tcW w:w="1170" w:type="dxa"/>
          </w:tcPr>
          <w:p w14:paraId="5E9C693B" w14:textId="50DD0CD7" w:rsidR="007A5072" w:rsidRPr="00A10B9F" w:rsidRDefault="007A5072" w:rsidP="007A5072">
            <w:pPr>
              <w:rPr>
                <w:rFonts w:ascii="Arial" w:hAnsi="Arial" w:cs="Arial"/>
                <w:sz w:val="20"/>
              </w:rPr>
            </w:pPr>
            <w:r w:rsidRPr="00A10B9F">
              <w:rPr>
                <w:rFonts w:ascii="Arial" w:hAnsi="Arial" w:cs="Arial"/>
                <w:sz w:val="20"/>
              </w:rPr>
              <w:t>$12</w:t>
            </w:r>
            <w:r>
              <w:rPr>
                <w:rFonts w:ascii="Arial" w:hAnsi="Arial" w:cs="Arial"/>
                <w:sz w:val="20"/>
              </w:rPr>
              <w:t>0.54</w:t>
            </w:r>
          </w:p>
        </w:tc>
        <w:tc>
          <w:tcPr>
            <w:tcW w:w="1170" w:type="dxa"/>
          </w:tcPr>
          <w:p w14:paraId="227495A4" w14:textId="005F5DD6" w:rsidR="007A5072" w:rsidRPr="00A10B9F" w:rsidRDefault="007A5072" w:rsidP="007A5072">
            <w:pPr>
              <w:rPr>
                <w:rFonts w:ascii="Arial" w:hAnsi="Arial" w:cs="Arial"/>
                <w:sz w:val="20"/>
              </w:rPr>
            </w:pPr>
            <w:r w:rsidRPr="00A10B9F">
              <w:rPr>
                <w:rFonts w:ascii="Arial" w:hAnsi="Arial" w:cs="Arial"/>
                <w:sz w:val="20"/>
              </w:rPr>
              <w:t>$12</w:t>
            </w:r>
            <w:r w:rsidR="00B84C57">
              <w:rPr>
                <w:rFonts w:ascii="Arial" w:hAnsi="Arial" w:cs="Arial"/>
                <w:sz w:val="20"/>
              </w:rPr>
              <w:t>2.34</w:t>
            </w:r>
          </w:p>
        </w:tc>
        <w:tc>
          <w:tcPr>
            <w:tcW w:w="1260" w:type="dxa"/>
          </w:tcPr>
          <w:p w14:paraId="6D9D6880" w14:textId="0A2D9100" w:rsidR="007A5072" w:rsidRPr="00A10B9F" w:rsidRDefault="007A5072" w:rsidP="007A5072">
            <w:pPr>
              <w:rPr>
                <w:rFonts w:ascii="Arial" w:hAnsi="Arial" w:cs="Arial"/>
                <w:sz w:val="20"/>
              </w:rPr>
            </w:pPr>
            <w:r w:rsidRPr="00A10B9F">
              <w:rPr>
                <w:rFonts w:ascii="Arial" w:hAnsi="Arial" w:cs="Arial"/>
                <w:sz w:val="20"/>
              </w:rPr>
              <w:t>$</w:t>
            </w:r>
            <w:r w:rsidR="003F5C6A">
              <w:rPr>
                <w:rFonts w:ascii="Arial" w:hAnsi="Arial" w:cs="Arial"/>
                <w:sz w:val="20"/>
              </w:rPr>
              <w:t>1.80</w:t>
            </w:r>
          </w:p>
        </w:tc>
        <w:tc>
          <w:tcPr>
            <w:tcW w:w="1350" w:type="dxa"/>
          </w:tcPr>
          <w:p w14:paraId="4ABEF1FB" w14:textId="6BB1D552" w:rsidR="007A5072" w:rsidRPr="007A5072" w:rsidRDefault="003F5C6A" w:rsidP="007A5072">
            <w:pPr>
              <w:rPr>
                <w:rFonts w:ascii="Arial" w:hAnsi="Arial" w:cs="Arial"/>
                <w:sz w:val="20"/>
                <w:szCs w:val="20"/>
              </w:rPr>
            </w:pPr>
            <w:r>
              <w:rPr>
                <w:rFonts w:ascii="Arial" w:hAnsi="Arial" w:cs="Arial"/>
                <w:sz w:val="20"/>
                <w:szCs w:val="20"/>
              </w:rPr>
              <w:t>1.5</w:t>
            </w:r>
            <w:r w:rsidR="007A5072" w:rsidRPr="007A5072">
              <w:rPr>
                <w:rFonts w:ascii="Arial" w:hAnsi="Arial" w:cs="Arial"/>
                <w:sz w:val="20"/>
                <w:szCs w:val="20"/>
              </w:rPr>
              <w:t>%</w:t>
            </w:r>
          </w:p>
        </w:tc>
      </w:tr>
      <w:tr w:rsidR="007A5072" w:rsidRPr="00A10B9F" w14:paraId="408372E4" w14:textId="77777777" w:rsidTr="007A5072">
        <w:tc>
          <w:tcPr>
            <w:tcW w:w="810" w:type="dxa"/>
          </w:tcPr>
          <w:p w14:paraId="72DF1516" w14:textId="77777777" w:rsidR="007A5072" w:rsidRPr="00A10B9F" w:rsidRDefault="007A5072" w:rsidP="007A5072">
            <w:pPr>
              <w:rPr>
                <w:rFonts w:ascii="Arial" w:hAnsi="Arial" w:cs="Arial"/>
                <w:sz w:val="20"/>
              </w:rPr>
            </w:pPr>
            <w:r w:rsidRPr="00A10B9F">
              <w:rPr>
                <w:rFonts w:ascii="Arial" w:hAnsi="Arial" w:cs="Arial"/>
                <w:sz w:val="20"/>
              </w:rPr>
              <w:t>5622</w:t>
            </w:r>
          </w:p>
        </w:tc>
        <w:tc>
          <w:tcPr>
            <w:tcW w:w="2610" w:type="dxa"/>
          </w:tcPr>
          <w:p w14:paraId="7338F057" w14:textId="77777777" w:rsidR="007A5072" w:rsidRPr="00A10B9F" w:rsidRDefault="007A5072" w:rsidP="007A5072">
            <w:pPr>
              <w:rPr>
                <w:rFonts w:ascii="Arial" w:hAnsi="Arial" w:cs="Arial"/>
                <w:sz w:val="20"/>
              </w:rPr>
            </w:pPr>
            <w:r w:rsidRPr="00A10B9F">
              <w:rPr>
                <w:rFonts w:ascii="Arial" w:hAnsi="Arial" w:cs="Arial"/>
                <w:sz w:val="20"/>
              </w:rPr>
              <w:t>Level 2 Radiation Therapy</w:t>
            </w:r>
          </w:p>
        </w:tc>
        <w:tc>
          <w:tcPr>
            <w:tcW w:w="2250" w:type="dxa"/>
          </w:tcPr>
          <w:p w14:paraId="6A69237A" w14:textId="77777777" w:rsidR="007A5072" w:rsidRPr="00A10B9F" w:rsidRDefault="007A5072" w:rsidP="007A5072">
            <w:pPr>
              <w:rPr>
                <w:rFonts w:ascii="Arial" w:hAnsi="Arial" w:cs="Arial"/>
                <w:sz w:val="20"/>
              </w:rPr>
            </w:pPr>
            <w:r w:rsidRPr="00A10B9F">
              <w:rPr>
                <w:rFonts w:ascii="Arial" w:hAnsi="Arial" w:cs="Arial"/>
                <w:bCs/>
                <w:sz w:val="20"/>
              </w:rPr>
              <w:t>77407</w:t>
            </w:r>
            <w:r w:rsidRPr="00A10B9F">
              <w:rPr>
                <w:rFonts w:ascii="Arial" w:hAnsi="Arial" w:cs="Arial"/>
                <w:sz w:val="20"/>
              </w:rPr>
              <w:t>,77412, 77600, 77750, 77767, 77768, 0394T</w:t>
            </w:r>
          </w:p>
        </w:tc>
        <w:tc>
          <w:tcPr>
            <w:tcW w:w="1170" w:type="dxa"/>
          </w:tcPr>
          <w:p w14:paraId="4868F55D" w14:textId="4B426195" w:rsidR="007A5072" w:rsidRPr="00A10B9F" w:rsidRDefault="007A5072" w:rsidP="007A5072">
            <w:pPr>
              <w:rPr>
                <w:rFonts w:ascii="Arial" w:hAnsi="Arial" w:cs="Arial"/>
                <w:sz w:val="20"/>
              </w:rPr>
            </w:pPr>
            <w:r w:rsidRPr="00A10B9F">
              <w:rPr>
                <w:rFonts w:ascii="Arial" w:hAnsi="Arial" w:cs="Arial"/>
                <w:sz w:val="20"/>
              </w:rPr>
              <w:t>$24</w:t>
            </w:r>
            <w:r>
              <w:rPr>
                <w:rFonts w:ascii="Arial" w:hAnsi="Arial" w:cs="Arial"/>
                <w:sz w:val="20"/>
              </w:rPr>
              <w:t>1.68</w:t>
            </w:r>
          </w:p>
        </w:tc>
        <w:tc>
          <w:tcPr>
            <w:tcW w:w="1170" w:type="dxa"/>
          </w:tcPr>
          <w:p w14:paraId="609D5FDA" w14:textId="100EEE09" w:rsidR="007A5072" w:rsidRPr="00A10B9F" w:rsidRDefault="007A5072" w:rsidP="007A5072">
            <w:pPr>
              <w:rPr>
                <w:rFonts w:ascii="Arial" w:hAnsi="Arial" w:cs="Arial"/>
                <w:sz w:val="20"/>
              </w:rPr>
            </w:pPr>
            <w:r w:rsidRPr="00A10B9F">
              <w:rPr>
                <w:rFonts w:ascii="Arial" w:hAnsi="Arial" w:cs="Arial"/>
                <w:sz w:val="20"/>
              </w:rPr>
              <w:t>$24</w:t>
            </w:r>
            <w:r w:rsidR="00B84C57">
              <w:rPr>
                <w:rFonts w:ascii="Arial" w:hAnsi="Arial" w:cs="Arial"/>
                <w:sz w:val="20"/>
              </w:rPr>
              <w:t>6.87</w:t>
            </w:r>
          </w:p>
        </w:tc>
        <w:tc>
          <w:tcPr>
            <w:tcW w:w="1260" w:type="dxa"/>
          </w:tcPr>
          <w:p w14:paraId="1073221D" w14:textId="08CC8946" w:rsidR="007A5072" w:rsidRPr="00A10B9F" w:rsidRDefault="007A5072" w:rsidP="007A5072">
            <w:pPr>
              <w:rPr>
                <w:rFonts w:ascii="Arial" w:hAnsi="Arial" w:cs="Arial"/>
                <w:sz w:val="20"/>
              </w:rPr>
            </w:pPr>
            <w:r w:rsidRPr="00A10B9F">
              <w:rPr>
                <w:rFonts w:ascii="Arial" w:hAnsi="Arial" w:cs="Arial"/>
                <w:sz w:val="20"/>
              </w:rPr>
              <w:t>$</w:t>
            </w:r>
            <w:r w:rsidR="003F5C6A">
              <w:rPr>
                <w:rFonts w:ascii="Arial" w:hAnsi="Arial" w:cs="Arial"/>
                <w:sz w:val="20"/>
              </w:rPr>
              <w:t>5.19</w:t>
            </w:r>
          </w:p>
        </w:tc>
        <w:tc>
          <w:tcPr>
            <w:tcW w:w="1350" w:type="dxa"/>
          </w:tcPr>
          <w:p w14:paraId="2BF065F0" w14:textId="066140F9" w:rsidR="007A5072" w:rsidRPr="007A5072" w:rsidRDefault="007A5072" w:rsidP="007A5072">
            <w:pPr>
              <w:rPr>
                <w:rFonts w:ascii="Arial" w:hAnsi="Arial" w:cs="Arial"/>
                <w:sz w:val="20"/>
                <w:szCs w:val="20"/>
              </w:rPr>
            </w:pPr>
            <w:r w:rsidRPr="007A5072">
              <w:rPr>
                <w:rFonts w:ascii="Arial" w:hAnsi="Arial" w:cs="Arial"/>
                <w:sz w:val="20"/>
                <w:szCs w:val="20"/>
              </w:rPr>
              <w:t>2.</w:t>
            </w:r>
            <w:r w:rsidR="003F5C6A">
              <w:rPr>
                <w:rFonts w:ascii="Arial" w:hAnsi="Arial" w:cs="Arial"/>
                <w:sz w:val="20"/>
                <w:szCs w:val="20"/>
              </w:rPr>
              <w:t>1</w:t>
            </w:r>
            <w:r w:rsidRPr="007A5072">
              <w:rPr>
                <w:rFonts w:ascii="Arial" w:hAnsi="Arial" w:cs="Arial"/>
                <w:sz w:val="20"/>
                <w:szCs w:val="20"/>
              </w:rPr>
              <w:t>%</w:t>
            </w:r>
          </w:p>
        </w:tc>
      </w:tr>
      <w:tr w:rsidR="007A5072" w:rsidRPr="00A10B9F" w14:paraId="4A971FAA" w14:textId="77777777" w:rsidTr="007A5072">
        <w:tc>
          <w:tcPr>
            <w:tcW w:w="810" w:type="dxa"/>
          </w:tcPr>
          <w:p w14:paraId="0DDB7258" w14:textId="77777777" w:rsidR="007A5072" w:rsidRPr="00A10B9F" w:rsidRDefault="007A5072" w:rsidP="007A5072">
            <w:pPr>
              <w:rPr>
                <w:rFonts w:ascii="Arial" w:hAnsi="Arial" w:cs="Arial"/>
                <w:sz w:val="20"/>
              </w:rPr>
            </w:pPr>
            <w:r w:rsidRPr="00A10B9F">
              <w:rPr>
                <w:rFonts w:ascii="Arial" w:hAnsi="Arial" w:cs="Arial"/>
                <w:sz w:val="20"/>
              </w:rPr>
              <w:t>5623</w:t>
            </w:r>
          </w:p>
        </w:tc>
        <w:tc>
          <w:tcPr>
            <w:tcW w:w="2610" w:type="dxa"/>
          </w:tcPr>
          <w:p w14:paraId="36BE4175" w14:textId="77777777" w:rsidR="007A5072" w:rsidRPr="00A10B9F" w:rsidRDefault="007A5072" w:rsidP="007A5072">
            <w:pPr>
              <w:rPr>
                <w:rFonts w:ascii="Arial" w:hAnsi="Arial" w:cs="Arial"/>
                <w:sz w:val="20"/>
              </w:rPr>
            </w:pPr>
            <w:r w:rsidRPr="00A10B9F">
              <w:rPr>
                <w:rFonts w:ascii="Arial" w:hAnsi="Arial" w:cs="Arial"/>
                <w:sz w:val="20"/>
              </w:rPr>
              <w:t>Level 3 Radiation Therapy</w:t>
            </w:r>
          </w:p>
        </w:tc>
        <w:tc>
          <w:tcPr>
            <w:tcW w:w="2250" w:type="dxa"/>
          </w:tcPr>
          <w:p w14:paraId="3BE1F4C7" w14:textId="179404EE" w:rsidR="007A5072" w:rsidRPr="00A10B9F" w:rsidRDefault="007A5072" w:rsidP="007A5072">
            <w:pPr>
              <w:rPr>
                <w:rFonts w:ascii="Arial" w:hAnsi="Arial" w:cs="Arial"/>
                <w:sz w:val="20"/>
              </w:rPr>
            </w:pPr>
            <w:r w:rsidRPr="00A10B9F">
              <w:rPr>
                <w:rFonts w:ascii="Arial" w:hAnsi="Arial" w:cs="Arial"/>
                <w:sz w:val="20"/>
              </w:rPr>
              <w:t xml:space="preserve">77385, 77386, 77423, 77470, 77520, 77610, 77615, 77620, 77761, 77762 </w:t>
            </w:r>
          </w:p>
        </w:tc>
        <w:tc>
          <w:tcPr>
            <w:tcW w:w="1170" w:type="dxa"/>
          </w:tcPr>
          <w:p w14:paraId="0E36225D" w14:textId="4CA663ED" w:rsidR="007A5072" w:rsidRPr="00A10B9F" w:rsidRDefault="007A5072" w:rsidP="007A5072">
            <w:pPr>
              <w:rPr>
                <w:rFonts w:ascii="Arial" w:hAnsi="Arial" w:cs="Arial"/>
                <w:sz w:val="20"/>
              </w:rPr>
            </w:pPr>
            <w:r w:rsidRPr="00A10B9F">
              <w:rPr>
                <w:rFonts w:ascii="Arial" w:hAnsi="Arial" w:cs="Arial"/>
                <w:sz w:val="20"/>
              </w:rPr>
              <w:t>$5</w:t>
            </w:r>
            <w:r>
              <w:rPr>
                <w:rFonts w:ascii="Arial" w:hAnsi="Arial" w:cs="Arial"/>
                <w:sz w:val="20"/>
              </w:rPr>
              <w:t>42.55</w:t>
            </w:r>
          </w:p>
        </w:tc>
        <w:tc>
          <w:tcPr>
            <w:tcW w:w="1170" w:type="dxa"/>
          </w:tcPr>
          <w:p w14:paraId="31A9AE63" w14:textId="7956CBC4" w:rsidR="007A5072" w:rsidRPr="00A10B9F" w:rsidRDefault="007A5072" w:rsidP="007A5072">
            <w:pPr>
              <w:rPr>
                <w:rFonts w:ascii="Arial" w:hAnsi="Arial" w:cs="Arial"/>
                <w:sz w:val="20"/>
              </w:rPr>
            </w:pPr>
            <w:r w:rsidRPr="00A10B9F">
              <w:rPr>
                <w:rFonts w:ascii="Arial" w:hAnsi="Arial" w:cs="Arial"/>
                <w:sz w:val="20"/>
              </w:rPr>
              <w:t>$5</w:t>
            </w:r>
            <w:r>
              <w:rPr>
                <w:rFonts w:ascii="Arial" w:hAnsi="Arial" w:cs="Arial"/>
                <w:sz w:val="20"/>
              </w:rPr>
              <w:t>5</w:t>
            </w:r>
            <w:r w:rsidR="00B84C57">
              <w:rPr>
                <w:rFonts w:ascii="Arial" w:hAnsi="Arial" w:cs="Arial"/>
                <w:sz w:val="20"/>
              </w:rPr>
              <w:t>4.12</w:t>
            </w:r>
          </w:p>
        </w:tc>
        <w:tc>
          <w:tcPr>
            <w:tcW w:w="1260" w:type="dxa"/>
          </w:tcPr>
          <w:p w14:paraId="5593CBBA" w14:textId="0DF8C726" w:rsidR="007A5072" w:rsidRPr="00A10B9F" w:rsidRDefault="007A5072" w:rsidP="007A5072">
            <w:pPr>
              <w:rPr>
                <w:rFonts w:ascii="Arial" w:hAnsi="Arial" w:cs="Arial"/>
                <w:sz w:val="20"/>
              </w:rPr>
            </w:pPr>
            <w:r w:rsidRPr="00A10B9F">
              <w:rPr>
                <w:rFonts w:ascii="Arial" w:hAnsi="Arial" w:cs="Arial"/>
                <w:sz w:val="20"/>
              </w:rPr>
              <w:t>$</w:t>
            </w:r>
            <w:r>
              <w:rPr>
                <w:rFonts w:ascii="Arial" w:hAnsi="Arial" w:cs="Arial"/>
                <w:sz w:val="20"/>
              </w:rPr>
              <w:t>1</w:t>
            </w:r>
            <w:r w:rsidR="003F5C6A">
              <w:rPr>
                <w:rFonts w:ascii="Arial" w:hAnsi="Arial" w:cs="Arial"/>
                <w:sz w:val="20"/>
              </w:rPr>
              <w:t>1.57</w:t>
            </w:r>
          </w:p>
        </w:tc>
        <w:tc>
          <w:tcPr>
            <w:tcW w:w="1350" w:type="dxa"/>
          </w:tcPr>
          <w:p w14:paraId="21FB8E84" w14:textId="49E955F9" w:rsidR="007A5072" w:rsidRPr="007A5072" w:rsidRDefault="007A5072" w:rsidP="007A5072">
            <w:pPr>
              <w:rPr>
                <w:rFonts w:ascii="Arial" w:hAnsi="Arial" w:cs="Arial"/>
                <w:sz w:val="20"/>
                <w:szCs w:val="20"/>
              </w:rPr>
            </w:pPr>
            <w:r w:rsidRPr="007A5072">
              <w:rPr>
                <w:rFonts w:ascii="Arial" w:hAnsi="Arial" w:cs="Arial"/>
                <w:sz w:val="20"/>
                <w:szCs w:val="20"/>
              </w:rPr>
              <w:t>2.</w:t>
            </w:r>
            <w:r w:rsidR="003F5C6A">
              <w:rPr>
                <w:rFonts w:ascii="Arial" w:hAnsi="Arial" w:cs="Arial"/>
                <w:sz w:val="20"/>
                <w:szCs w:val="20"/>
              </w:rPr>
              <w:t>1</w:t>
            </w:r>
            <w:r w:rsidRPr="007A5072">
              <w:rPr>
                <w:rFonts w:ascii="Arial" w:hAnsi="Arial" w:cs="Arial"/>
                <w:sz w:val="20"/>
                <w:szCs w:val="20"/>
              </w:rPr>
              <w:t>%</w:t>
            </w:r>
          </w:p>
        </w:tc>
      </w:tr>
      <w:tr w:rsidR="007A5072" w:rsidRPr="00A10B9F" w14:paraId="2DC09AB6" w14:textId="77777777" w:rsidTr="007A5072">
        <w:tc>
          <w:tcPr>
            <w:tcW w:w="810" w:type="dxa"/>
          </w:tcPr>
          <w:p w14:paraId="22A6A210" w14:textId="77777777" w:rsidR="007A5072" w:rsidRPr="00A10B9F" w:rsidRDefault="007A5072" w:rsidP="007A5072">
            <w:pPr>
              <w:rPr>
                <w:rFonts w:ascii="Arial" w:hAnsi="Arial" w:cs="Arial"/>
                <w:sz w:val="20"/>
              </w:rPr>
            </w:pPr>
            <w:r w:rsidRPr="00A10B9F">
              <w:rPr>
                <w:rFonts w:ascii="Arial" w:hAnsi="Arial" w:cs="Arial"/>
                <w:sz w:val="20"/>
              </w:rPr>
              <w:t>5624</w:t>
            </w:r>
          </w:p>
        </w:tc>
        <w:tc>
          <w:tcPr>
            <w:tcW w:w="2610" w:type="dxa"/>
          </w:tcPr>
          <w:p w14:paraId="6DA40977" w14:textId="77777777" w:rsidR="007A5072" w:rsidRPr="00A10B9F" w:rsidRDefault="007A5072" w:rsidP="007A5072">
            <w:pPr>
              <w:rPr>
                <w:rFonts w:ascii="Arial" w:hAnsi="Arial" w:cs="Arial"/>
                <w:sz w:val="20"/>
              </w:rPr>
            </w:pPr>
            <w:r w:rsidRPr="00A10B9F">
              <w:rPr>
                <w:rFonts w:ascii="Arial" w:hAnsi="Arial" w:cs="Arial"/>
                <w:sz w:val="20"/>
              </w:rPr>
              <w:t>Level 4 Radiation Therapy</w:t>
            </w:r>
          </w:p>
        </w:tc>
        <w:tc>
          <w:tcPr>
            <w:tcW w:w="2250" w:type="dxa"/>
          </w:tcPr>
          <w:p w14:paraId="490C0946" w14:textId="77777777" w:rsidR="007A5072" w:rsidRPr="00A10B9F" w:rsidRDefault="007A5072" w:rsidP="007A5072">
            <w:pPr>
              <w:rPr>
                <w:rFonts w:ascii="Arial" w:hAnsi="Arial" w:cs="Arial"/>
                <w:sz w:val="20"/>
              </w:rPr>
            </w:pPr>
            <w:r w:rsidRPr="00A10B9F">
              <w:rPr>
                <w:rFonts w:ascii="Arial" w:hAnsi="Arial" w:cs="Arial"/>
                <w:sz w:val="20"/>
              </w:rPr>
              <w:t>77605, 77763, 77770, 77771, 77772, 77778, 0395T</w:t>
            </w:r>
          </w:p>
        </w:tc>
        <w:tc>
          <w:tcPr>
            <w:tcW w:w="1170" w:type="dxa"/>
          </w:tcPr>
          <w:p w14:paraId="65F8405B" w14:textId="265449ED" w:rsidR="007A5072" w:rsidRPr="00A10B9F" w:rsidRDefault="007A5072" w:rsidP="007A5072">
            <w:pPr>
              <w:rPr>
                <w:rFonts w:ascii="Arial" w:hAnsi="Arial" w:cs="Arial"/>
                <w:sz w:val="20"/>
              </w:rPr>
            </w:pPr>
            <w:r w:rsidRPr="00A10B9F">
              <w:rPr>
                <w:rFonts w:ascii="Arial" w:hAnsi="Arial" w:cs="Arial"/>
                <w:sz w:val="20"/>
              </w:rPr>
              <w:t>$7</w:t>
            </w:r>
            <w:r>
              <w:rPr>
                <w:rFonts w:ascii="Arial" w:hAnsi="Arial" w:cs="Arial"/>
                <w:sz w:val="20"/>
              </w:rPr>
              <w:t>08.46</w:t>
            </w:r>
          </w:p>
        </w:tc>
        <w:tc>
          <w:tcPr>
            <w:tcW w:w="1170" w:type="dxa"/>
          </w:tcPr>
          <w:p w14:paraId="5EB347CE" w14:textId="54262DEF" w:rsidR="007A5072" w:rsidRPr="00A10B9F" w:rsidRDefault="007A5072" w:rsidP="007A5072">
            <w:pPr>
              <w:rPr>
                <w:rFonts w:ascii="Arial" w:hAnsi="Arial" w:cs="Arial"/>
                <w:sz w:val="20"/>
              </w:rPr>
            </w:pPr>
            <w:r w:rsidRPr="00A10B9F">
              <w:rPr>
                <w:rFonts w:ascii="Arial" w:hAnsi="Arial" w:cs="Arial"/>
                <w:sz w:val="20"/>
              </w:rPr>
              <w:t>$7</w:t>
            </w:r>
            <w:r>
              <w:rPr>
                <w:rFonts w:ascii="Arial" w:hAnsi="Arial" w:cs="Arial"/>
                <w:sz w:val="20"/>
              </w:rPr>
              <w:t>2</w:t>
            </w:r>
            <w:r w:rsidR="00B84C57">
              <w:rPr>
                <w:rFonts w:ascii="Arial" w:hAnsi="Arial" w:cs="Arial"/>
                <w:sz w:val="20"/>
              </w:rPr>
              <w:t>4.50</w:t>
            </w:r>
          </w:p>
        </w:tc>
        <w:tc>
          <w:tcPr>
            <w:tcW w:w="1260" w:type="dxa"/>
          </w:tcPr>
          <w:p w14:paraId="1ED68D45" w14:textId="196F5D8F" w:rsidR="007A5072" w:rsidRPr="00A10B9F" w:rsidRDefault="007A5072" w:rsidP="007A5072">
            <w:pPr>
              <w:rPr>
                <w:rFonts w:ascii="Arial" w:hAnsi="Arial" w:cs="Arial"/>
                <w:sz w:val="20"/>
              </w:rPr>
            </w:pPr>
            <w:r w:rsidRPr="00A10B9F">
              <w:rPr>
                <w:rFonts w:ascii="Arial" w:hAnsi="Arial" w:cs="Arial"/>
                <w:sz w:val="20"/>
              </w:rPr>
              <w:t>$</w:t>
            </w:r>
            <w:r>
              <w:rPr>
                <w:rFonts w:ascii="Arial" w:hAnsi="Arial" w:cs="Arial"/>
                <w:sz w:val="20"/>
              </w:rPr>
              <w:t>1</w:t>
            </w:r>
            <w:r w:rsidR="003F5C6A">
              <w:rPr>
                <w:rFonts w:ascii="Arial" w:hAnsi="Arial" w:cs="Arial"/>
                <w:sz w:val="20"/>
              </w:rPr>
              <w:t>6.04</w:t>
            </w:r>
          </w:p>
        </w:tc>
        <w:tc>
          <w:tcPr>
            <w:tcW w:w="1350" w:type="dxa"/>
          </w:tcPr>
          <w:p w14:paraId="27F644F8" w14:textId="1C7EF262" w:rsidR="007A5072" w:rsidRPr="007A5072" w:rsidRDefault="007A5072" w:rsidP="007A5072">
            <w:pPr>
              <w:rPr>
                <w:rFonts w:ascii="Arial" w:hAnsi="Arial" w:cs="Arial"/>
                <w:sz w:val="20"/>
                <w:szCs w:val="20"/>
              </w:rPr>
            </w:pPr>
            <w:r w:rsidRPr="007A5072">
              <w:rPr>
                <w:rFonts w:ascii="Arial" w:hAnsi="Arial" w:cs="Arial"/>
                <w:sz w:val="20"/>
                <w:szCs w:val="20"/>
              </w:rPr>
              <w:t>2.</w:t>
            </w:r>
            <w:r w:rsidR="003F5C6A">
              <w:rPr>
                <w:rFonts w:ascii="Arial" w:hAnsi="Arial" w:cs="Arial"/>
                <w:sz w:val="20"/>
                <w:szCs w:val="20"/>
              </w:rPr>
              <w:t>3</w:t>
            </w:r>
            <w:r w:rsidRPr="007A5072">
              <w:rPr>
                <w:rFonts w:ascii="Arial" w:hAnsi="Arial" w:cs="Arial"/>
                <w:sz w:val="20"/>
                <w:szCs w:val="20"/>
              </w:rPr>
              <w:t>%</w:t>
            </w:r>
          </w:p>
        </w:tc>
      </w:tr>
      <w:tr w:rsidR="007A5072" w:rsidRPr="00A10B9F" w14:paraId="2242B352" w14:textId="77777777" w:rsidTr="007A5072">
        <w:tc>
          <w:tcPr>
            <w:tcW w:w="810" w:type="dxa"/>
          </w:tcPr>
          <w:p w14:paraId="50FC0FEF" w14:textId="77777777" w:rsidR="007A5072" w:rsidRPr="00A10B9F" w:rsidRDefault="007A5072" w:rsidP="007A5072">
            <w:pPr>
              <w:rPr>
                <w:rFonts w:ascii="Arial" w:hAnsi="Arial" w:cs="Arial"/>
                <w:sz w:val="20"/>
              </w:rPr>
            </w:pPr>
            <w:r w:rsidRPr="00A10B9F">
              <w:rPr>
                <w:rFonts w:ascii="Arial" w:hAnsi="Arial" w:cs="Arial"/>
                <w:sz w:val="20"/>
              </w:rPr>
              <w:t>5625</w:t>
            </w:r>
          </w:p>
        </w:tc>
        <w:tc>
          <w:tcPr>
            <w:tcW w:w="2610" w:type="dxa"/>
          </w:tcPr>
          <w:p w14:paraId="70FC192A" w14:textId="77777777" w:rsidR="007A5072" w:rsidRPr="00A10B9F" w:rsidRDefault="007A5072" w:rsidP="007A5072">
            <w:pPr>
              <w:rPr>
                <w:rFonts w:ascii="Arial" w:hAnsi="Arial" w:cs="Arial"/>
                <w:sz w:val="20"/>
              </w:rPr>
            </w:pPr>
            <w:r w:rsidRPr="00A10B9F">
              <w:rPr>
                <w:rFonts w:ascii="Arial" w:hAnsi="Arial" w:cs="Arial"/>
                <w:sz w:val="20"/>
              </w:rPr>
              <w:t>Level 5 Radiation Therapy</w:t>
            </w:r>
          </w:p>
        </w:tc>
        <w:tc>
          <w:tcPr>
            <w:tcW w:w="2250" w:type="dxa"/>
          </w:tcPr>
          <w:p w14:paraId="125E5C31" w14:textId="77777777" w:rsidR="007A5072" w:rsidRPr="00A10B9F" w:rsidRDefault="007A5072" w:rsidP="007A5072">
            <w:pPr>
              <w:rPr>
                <w:rFonts w:ascii="Arial" w:hAnsi="Arial" w:cs="Arial"/>
                <w:sz w:val="20"/>
              </w:rPr>
            </w:pPr>
            <w:r w:rsidRPr="00A10B9F">
              <w:rPr>
                <w:rFonts w:ascii="Arial" w:hAnsi="Arial" w:cs="Arial"/>
                <w:sz w:val="20"/>
              </w:rPr>
              <w:t xml:space="preserve">77522, 77523, 77525 </w:t>
            </w:r>
          </w:p>
        </w:tc>
        <w:tc>
          <w:tcPr>
            <w:tcW w:w="1170" w:type="dxa"/>
          </w:tcPr>
          <w:p w14:paraId="7A12CD35" w14:textId="0AA4BFE0" w:rsidR="007A5072" w:rsidRPr="00A10B9F" w:rsidRDefault="007A5072" w:rsidP="007A5072">
            <w:pPr>
              <w:rPr>
                <w:rFonts w:ascii="Arial" w:hAnsi="Arial" w:cs="Arial"/>
                <w:sz w:val="20"/>
              </w:rPr>
            </w:pPr>
            <w:r w:rsidRPr="00A10B9F">
              <w:rPr>
                <w:rFonts w:ascii="Arial" w:hAnsi="Arial" w:cs="Arial"/>
                <w:sz w:val="20"/>
              </w:rPr>
              <w:t>$1,</w:t>
            </w:r>
            <w:r>
              <w:rPr>
                <w:rFonts w:ascii="Arial" w:hAnsi="Arial" w:cs="Arial"/>
                <w:sz w:val="20"/>
              </w:rPr>
              <w:t>297.92</w:t>
            </w:r>
          </w:p>
        </w:tc>
        <w:tc>
          <w:tcPr>
            <w:tcW w:w="1170" w:type="dxa"/>
          </w:tcPr>
          <w:p w14:paraId="2787937F" w14:textId="7E96A88F" w:rsidR="007A5072" w:rsidRPr="00A10B9F" w:rsidRDefault="007A5072" w:rsidP="007A5072">
            <w:pPr>
              <w:rPr>
                <w:rFonts w:ascii="Arial" w:hAnsi="Arial" w:cs="Arial"/>
                <w:sz w:val="20"/>
              </w:rPr>
            </w:pPr>
            <w:r w:rsidRPr="00A10B9F">
              <w:rPr>
                <w:rFonts w:ascii="Arial" w:hAnsi="Arial" w:cs="Arial"/>
                <w:sz w:val="20"/>
              </w:rPr>
              <w:t>$1,</w:t>
            </w:r>
            <w:r>
              <w:rPr>
                <w:rFonts w:ascii="Arial" w:hAnsi="Arial" w:cs="Arial"/>
                <w:sz w:val="20"/>
              </w:rPr>
              <w:t>32</w:t>
            </w:r>
            <w:r w:rsidR="00B84C57">
              <w:rPr>
                <w:rFonts w:ascii="Arial" w:hAnsi="Arial" w:cs="Arial"/>
                <w:sz w:val="20"/>
              </w:rPr>
              <w:t>1.12</w:t>
            </w:r>
          </w:p>
        </w:tc>
        <w:tc>
          <w:tcPr>
            <w:tcW w:w="1260" w:type="dxa"/>
          </w:tcPr>
          <w:p w14:paraId="17324622" w14:textId="1EFCE40C" w:rsidR="007A5072" w:rsidRPr="00A10B9F" w:rsidRDefault="007A5072" w:rsidP="007A5072">
            <w:pPr>
              <w:rPr>
                <w:rFonts w:ascii="Arial" w:hAnsi="Arial" w:cs="Arial"/>
                <w:sz w:val="20"/>
              </w:rPr>
            </w:pPr>
            <w:r w:rsidRPr="00A10B9F">
              <w:rPr>
                <w:rFonts w:ascii="Arial" w:hAnsi="Arial" w:cs="Arial"/>
                <w:sz w:val="20"/>
              </w:rPr>
              <w:t>$</w:t>
            </w:r>
            <w:r>
              <w:rPr>
                <w:rFonts w:ascii="Arial" w:hAnsi="Arial" w:cs="Arial"/>
                <w:sz w:val="20"/>
              </w:rPr>
              <w:t>2</w:t>
            </w:r>
            <w:r w:rsidR="003F5C6A">
              <w:rPr>
                <w:rFonts w:ascii="Arial" w:hAnsi="Arial" w:cs="Arial"/>
                <w:sz w:val="20"/>
              </w:rPr>
              <w:t>3.20</w:t>
            </w:r>
          </w:p>
        </w:tc>
        <w:tc>
          <w:tcPr>
            <w:tcW w:w="1350" w:type="dxa"/>
          </w:tcPr>
          <w:p w14:paraId="7EB93567" w14:textId="7940049D" w:rsidR="007A5072" w:rsidRPr="007A5072" w:rsidRDefault="003F5C6A" w:rsidP="007A5072">
            <w:pPr>
              <w:rPr>
                <w:rFonts w:ascii="Arial" w:hAnsi="Arial" w:cs="Arial"/>
                <w:sz w:val="20"/>
                <w:szCs w:val="20"/>
              </w:rPr>
            </w:pPr>
            <w:r>
              <w:rPr>
                <w:rFonts w:ascii="Arial" w:hAnsi="Arial" w:cs="Arial"/>
                <w:sz w:val="20"/>
                <w:szCs w:val="20"/>
              </w:rPr>
              <w:t>1.8</w:t>
            </w:r>
            <w:r w:rsidR="007A5072" w:rsidRPr="007A5072">
              <w:rPr>
                <w:rFonts w:ascii="Arial" w:hAnsi="Arial" w:cs="Arial"/>
                <w:sz w:val="20"/>
                <w:szCs w:val="20"/>
              </w:rPr>
              <w:t>%</w:t>
            </w:r>
          </w:p>
        </w:tc>
      </w:tr>
      <w:tr w:rsidR="007A5072" w:rsidRPr="00A10B9F" w14:paraId="303583E1" w14:textId="77777777" w:rsidTr="007A5072">
        <w:tc>
          <w:tcPr>
            <w:tcW w:w="810" w:type="dxa"/>
          </w:tcPr>
          <w:p w14:paraId="73E610DA" w14:textId="77777777" w:rsidR="007A5072" w:rsidRPr="00A10B9F" w:rsidRDefault="007A5072" w:rsidP="007A5072">
            <w:pPr>
              <w:rPr>
                <w:rFonts w:ascii="Arial" w:hAnsi="Arial" w:cs="Arial"/>
                <w:sz w:val="20"/>
              </w:rPr>
            </w:pPr>
            <w:r w:rsidRPr="00A10B9F">
              <w:rPr>
                <w:rFonts w:ascii="Arial" w:hAnsi="Arial" w:cs="Arial"/>
                <w:sz w:val="20"/>
              </w:rPr>
              <w:t>5626</w:t>
            </w:r>
          </w:p>
        </w:tc>
        <w:tc>
          <w:tcPr>
            <w:tcW w:w="2610" w:type="dxa"/>
          </w:tcPr>
          <w:p w14:paraId="5C2160A6" w14:textId="77777777" w:rsidR="007A5072" w:rsidRPr="00A10B9F" w:rsidRDefault="007A5072" w:rsidP="007A5072">
            <w:pPr>
              <w:rPr>
                <w:rFonts w:ascii="Arial" w:hAnsi="Arial" w:cs="Arial"/>
                <w:sz w:val="20"/>
              </w:rPr>
            </w:pPr>
            <w:r w:rsidRPr="00A10B9F">
              <w:rPr>
                <w:rFonts w:ascii="Arial" w:hAnsi="Arial" w:cs="Arial"/>
                <w:sz w:val="20"/>
              </w:rPr>
              <w:t>Level 6 Radiation Therapy</w:t>
            </w:r>
          </w:p>
        </w:tc>
        <w:tc>
          <w:tcPr>
            <w:tcW w:w="2250" w:type="dxa"/>
          </w:tcPr>
          <w:p w14:paraId="0785980D" w14:textId="77777777" w:rsidR="007A5072" w:rsidRPr="00A10B9F" w:rsidRDefault="007A5072" w:rsidP="007A5072">
            <w:pPr>
              <w:rPr>
                <w:rFonts w:ascii="Arial" w:hAnsi="Arial" w:cs="Arial"/>
                <w:sz w:val="20"/>
              </w:rPr>
            </w:pPr>
            <w:r w:rsidRPr="00A10B9F">
              <w:rPr>
                <w:rFonts w:ascii="Arial" w:hAnsi="Arial" w:cs="Arial"/>
                <w:sz w:val="20"/>
              </w:rPr>
              <w:t xml:space="preserve">77373 </w:t>
            </w:r>
          </w:p>
        </w:tc>
        <w:tc>
          <w:tcPr>
            <w:tcW w:w="1170" w:type="dxa"/>
          </w:tcPr>
          <w:p w14:paraId="36BF08BD" w14:textId="6D619F62" w:rsidR="007A5072" w:rsidRPr="00A10B9F" w:rsidRDefault="007A5072" w:rsidP="007A5072">
            <w:pPr>
              <w:rPr>
                <w:rFonts w:ascii="Arial" w:hAnsi="Arial" w:cs="Arial"/>
                <w:sz w:val="20"/>
              </w:rPr>
            </w:pPr>
            <w:r w:rsidRPr="00A10B9F">
              <w:rPr>
                <w:rFonts w:ascii="Arial" w:hAnsi="Arial" w:cs="Arial"/>
                <w:sz w:val="20"/>
              </w:rPr>
              <w:t>$1,7</w:t>
            </w:r>
            <w:r>
              <w:rPr>
                <w:rFonts w:ascii="Arial" w:hAnsi="Arial" w:cs="Arial"/>
                <w:sz w:val="20"/>
              </w:rPr>
              <w:t>33.74</w:t>
            </w:r>
          </w:p>
        </w:tc>
        <w:tc>
          <w:tcPr>
            <w:tcW w:w="1170" w:type="dxa"/>
          </w:tcPr>
          <w:p w14:paraId="0B6F4FFD" w14:textId="108F76A8" w:rsidR="007A5072" w:rsidRPr="00A10B9F" w:rsidRDefault="007A5072" w:rsidP="007A5072">
            <w:pPr>
              <w:rPr>
                <w:rFonts w:ascii="Arial" w:hAnsi="Arial" w:cs="Arial"/>
                <w:sz w:val="20"/>
              </w:rPr>
            </w:pPr>
            <w:r w:rsidRPr="00A10B9F">
              <w:rPr>
                <w:rFonts w:ascii="Arial" w:hAnsi="Arial" w:cs="Arial"/>
                <w:sz w:val="20"/>
              </w:rPr>
              <w:t>$1,7</w:t>
            </w:r>
            <w:r>
              <w:rPr>
                <w:rFonts w:ascii="Arial" w:hAnsi="Arial" w:cs="Arial"/>
                <w:sz w:val="20"/>
              </w:rPr>
              <w:t>7</w:t>
            </w:r>
            <w:r w:rsidR="00B84C57">
              <w:rPr>
                <w:rFonts w:ascii="Arial" w:hAnsi="Arial" w:cs="Arial"/>
                <w:sz w:val="20"/>
              </w:rPr>
              <w:t>1.28</w:t>
            </w:r>
          </w:p>
        </w:tc>
        <w:tc>
          <w:tcPr>
            <w:tcW w:w="1260" w:type="dxa"/>
          </w:tcPr>
          <w:p w14:paraId="485C60A5" w14:textId="2E30750B" w:rsidR="007A5072" w:rsidRPr="00A10B9F" w:rsidRDefault="007A5072" w:rsidP="007A5072">
            <w:pPr>
              <w:rPr>
                <w:rFonts w:ascii="Arial" w:hAnsi="Arial" w:cs="Arial"/>
                <w:sz w:val="20"/>
              </w:rPr>
            </w:pPr>
            <w:r w:rsidRPr="00A10B9F">
              <w:rPr>
                <w:rFonts w:ascii="Arial" w:hAnsi="Arial" w:cs="Arial"/>
                <w:sz w:val="20"/>
              </w:rPr>
              <w:t>$</w:t>
            </w:r>
            <w:r w:rsidR="003F5C6A">
              <w:rPr>
                <w:rFonts w:ascii="Arial" w:hAnsi="Arial" w:cs="Arial"/>
                <w:sz w:val="20"/>
              </w:rPr>
              <w:t>37.54</w:t>
            </w:r>
          </w:p>
        </w:tc>
        <w:tc>
          <w:tcPr>
            <w:tcW w:w="1350" w:type="dxa"/>
          </w:tcPr>
          <w:p w14:paraId="1AF47B93" w14:textId="6759B5B8" w:rsidR="007A5072" w:rsidRPr="007A5072" w:rsidRDefault="007A5072" w:rsidP="007A5072">
            <w:pPr>
              <w:rPr>
                <w:rFonts w:ascii="Arial" w:hAnsi="Arial" w:cs="Arial"/>
                <w:sz w:val="20"/>
                <w:szCs w:val="20"/>
              </w:rPr>
            </w:pPr>
            <w:r w:rsidRPr="007A5072">
              <w:rPr>
                <w:rFonts w:ascii="Arial" w:hAnsi="Arial" w:cs="Arial"/>
                <w:sz w:val="20"/>
                <w:szCs w:val="20"/>
              </w:rPr>
              <w:t>2.</w:t>
            </w:r>
            <w:r w:rsidR="003F5C6A">
              <w:rPr>
                <w:rFonts w:ascii="Arial" w:hAnsi="Arial" w:cs="Arial"/>
                <w:sz w:val="20"/>
                <w:szCs w:val="20"/>
              </w:rPr>
              <w:t>2</w:t>
            </w:r>
            <w:r w:rsidRPr="007A5072">
              <w:rPr>
                <w:rFonts w:ascii="Arial" w:hAnsi="Arial" w:cs="Arial"/>
                <w:sz w:val="20"/>
                <w:szCs w:val="20"/>
              </w:rPr>
              <w:t>%</w:t>
            </w:r>
          </w:p>
        </w:tc>
      </w:tr>
      <w:tr w:rsidR="007A5072" w:rsidRPr="00A10B9F" w14:paraId="6BC06603" w14:textId="77777777" w:rsidTr="007A5072">
        <w:tc>
          <w:tcPr>
            <w:tcW w:w="810" w:type="dxa"/>
          </w:tcPr>
          <w:p w14:paraId="1011218A" w14:textId="77777777" w:rsidR="007A5072" w:rsidRPr="00A10B9F" w:rsidRDefault="007A5072" w:rsidP="007A5072">
            <w:pPr>
              <w:rPr>
                <w:rFonts w:ascii="Arial" w:hAnsi="Arial" w:cs="Arial"/>
                <w:sz w:val="20"/>
              </w:rPr>
            </w:pPr>
            <w:r w:rsidRPr="00A10B9F">
              <w:rPr>
                <w:rFonts w:ascii="Arial" w:hAnsi="Arial" w:cs="Arial"/>
                <w:sz w:val="20"/>
              </w:rPr>
              <w:t>5627*</w:t>
            </w:r>
          </w:p>
        </w:tc>
        <w:tc>
          <w:tcPr>
            <w:tcW w:w="2610" w:type="dxa"/>
          </w:tcPr>
          <w:p w14:paraId="7C405397" w14:textId="77777777" w:rsidR="007A5072" w:rsidRPr="00A10B9F" w:rsidRDefault="007A5072" w:rsidP="007A5072">
            <w:pPr>
              <w:rPr>
                <w:rFonts w:ascii="Arial" w:hAnsi="Arial" w:cs="Arial"/>
                <w:sz w:val="20"/>
              </w:rPr>
            </w:pPr>
            <w:r w:rsidRPr="00A10B9F">
              <w:rPr>
                <w:rFonts w:ascii="Arial" w:hAnsi="Arial" w:cs="Arial"/>
                <w:sz w:val="20"/>
              </w:rPr>
              <w:t>Level 7 Radiation Therapy</w:t>
            </w:r>
          </w:p>
        </w:tc>
        <w:tc>
          <w:tcPr>
            <w:tcW w:w="2250" w:type="dxa"/>
          </w:tcPr>
          <w:p w14:paraId="4AD3CB5B" w14:textId="77777777" w:rsidR="007A5072" w:rsidRPr="00A10B9F" w:rsidRDefault="007A5072" w:rsidP="007A5072">
            <w:pPr>
              <w:rPr>
                <w:rFonts w:ascii="Arial" w:hAnsi="Arial" w:cs="Arial"/>
                <w:sz w:val="20"/>
              </w:rPr>
            </w:pPr>
            <w:r w:rsidRPr="00A10B9F">
              <w:rPr>
                <w:rFonts w:ascii="Arial" w:hAnsi="Arial" w:cs="Arial"/>
                <w:sz w:val="20"/>
              </w:rPr>
              <w:t>77371, 77372, 77424, 77425</w:t>
            </w:r>
          </w:p>
        </w:tc>
        <w:tc>
          <w:tcPr>
            <w:tcW w:w="1170" w:type="dxa"/>
          </w:tcPr>
          <w:p w14:paraId="13375C07" w14:textId="552C567B" w:rsidR="007A5072" w:rsidRPr="00A10B9F" w:rsidRDefault="007A5072" w:rsidP="007A5072">
            <w:pPr>
              <w:rPr>
                <w:rFonts w:ascii="Arial" w:hAnsi="Arial" w:cs="Arial"/>
                <w:sz w:val="20"/>
              </w:rPr>
            </w:pPr>
            <w:r w:rsidRPr="00A10B9F">
              <w:rPr>
                <w:rFonts w:ascii="Arial" w:hAnsi="Arial" w:cs="Arial"/>
                <w:sz w:val="20"/>
              </w:rPr>
              <w:t>$7,</w:t>
            </w:r>
            <w:r>
              <w:rPr>
                <w:rFonts w:ascii="Arial" w:hAnsi="Arial" w:cs="Arial"/>
                <w:sz w:val="20"/>
              </w:rPr>
              <w:t>772.76</w:t>
            </w:r>
          </w:p>
        </w:tc>
        <w:tc>
          <w:tcPr>
            <w:tcW w:w="1170" w:type="dxa"/>
          </w:tcPr>
          <w:p w14:paraId="731DC6B5" w14:textId="004F394A" w:rsidR="007A5072" w:rsidRPr="00A10B9F" w:rsidRDefault="007A5072" w:rsidP="007A5072">
            <w:pPr>
              <w:rPr>
                <w:rFonts w:ascii="Arial" w:hAnsi="Arial" w:cs="Arial"/>
                <w:sz w:val="20"/>
              </w:rPr>
            </w:pPr>
            <w:r w:rsidRPr="00A10B9F">
              <w:rPr>
                <w:rFonts w:ascii="Arial" w:hAnsi="Arial" w:cs="Arial"/>
                <w:sz w:val="20"/>
              </w:rPr>
              <w:t>$7,</w:t>
            </w:r>
            <w:r w:rsidR="00BC1A74">
              <w:rPr>
                <w:rFonts w:ascii="Arial" w:hAnsi="Arial" w:cs="Arial"/>
                <w:sz w:val="20"/>
              </w:rPr>
              <w:t>9</w:t>
            </w:r>
            <w:r w:rsidR="00B84C57">
              <w:rPr>
                <w:rFonts w:ascii="Arial" w:hAnsi="Arial" w:cs="Arial"/>
                <w:sz w:val="20"/>
              </w:rPr>
              <w:t>42.98</w:t>
            </w:r>
          </w:p>
        </w:tc>
        <w:tc>
          <w:tcPr>
            <w:tcW w:w="1260" w:type="dxa"/>
          </w:tcPr>
          <w:p w14:paraId="585D0EB4" w14:textId="40F4623B" w:rsidR="007A5072" w:rsidRPr="00A10B9F" w:rsidRDefault="007A5072" w:rsidP="007A5072">
            <w:pPr>
              <w:rPr>
                <w:rFonts w:ascii="Arial" w:hAnsi="Arial" w:cs="Arial"/>
                <w:sz w:val="20"/>
              </w:rPr>
            </w:pPr>
            <w:r w:rsidRPr="00A10B9F">
              <w:rPr>
                <w:rFonts w:ascii="Arial" w:hAnsi="Arial" w:cs="Arial"/>
                <w:sz w:val="20"/>
              </w:rPr>
              <w:t>$</w:t>
            </w:r>
            <w:r w:rsidR="003F5C6A">
              <w:rPr>
                <w:rFonts w:ascii="Arial" w:hAnsi="Arial" w:cs="Arial"/>
                <w:sz w:val="20"/>
              </w:rPr>
              <w:t>170.22</w:t>
            </w:r>
          </w:p>
        </w:tc>
        <w:tc>
          <w:tcPr>
            <w:tcW w:w="1350" w:type="dxa"/>
          </w:tcPr>
          <w:p w14:paraId="050A0076" w14:textId="3265DD08" w:rsidR="007A5072" w:rsidRPr="007A5072" w:rsidRDefault="007A5072" w:rsidP="007A5072">
            <w:pPr>
              <w:rPr>
                <w:rFonts w:ascii="Arial" w:hAnsi="Arial" w:cs="Arial"/>
                <w:sz w:val="20"/>
                <w:szCs w:val="20"/>
              </w:rPr>
            </w:pPr>
            <w:r w:rsidRPr="007A5072">
              <w:rPr>
                <w:rFonts w:ascii="Arial" w:hAnsi="Arial" w:cs="Arial"/>
                <w:sz w:val="20"/>
                <w:szCs w:val="20"/>
              </w:rPr>
              <w:t>2.</w:t>
            </w:r>
            <w:r w:rsidR="003F5C6A">
              <w:rPr>
                <w:rFonts w:ascii="Arial" w:hAnsi="Arial" w:cs="Arial"/>
                <w:sz w:val="20"/>
                <w:szCs w:val="20"/>
              </w:rPr>
              <w:t>2</w:t>
            </w:r>
            <w:r w:rsidRPr="007A5072">
              <w:rPr>
                <w:rFonts w:ascii="Arial" w:hAnsi="Arial" w:cs="Arial"/>
                <w:sz w:val="20"/>
                <w:szCs w:val="20"/>
              </w:rPr>
              <w:t>%</w:t>
            </w:r>
          </w:p>
        </w:tc>
      </w:tr>
    </w:tbl>
    <w:p w14:paraId="1B05CD0B" w14:textId="4897E102" w:rsidR="00BF152A" w:rsidRPr="00A10B9F" w:rsidRDefault="00BF152A" w:rsidP="004F218E">
      <w:pPr>
        <w:pStyle w:val="Footer"/>
        <w:tabs>
          <w:tab w:val="clear" w:pos="4320"/>
          <w:tab w:val="clear" w:pos="8640"/>
        </w:tabs>
        <w:ind w:left="-720"/>
        <w:jc w:val="both"/>
        <w:rPr>
          <w:rFonts w:ascii="Arial" w:hAnsi="Arial" w:cs="Arial"/>
          <w:bCs/>
          <w:sz w:val="18"/>
          <w:szCs w:val="24"/>
        </w:rPr>
      </w:pPr>
      <w:r w:rsidRPr="00A10B9F">
        <w:rPr>
          <w:rFonts w:ascii="Arial" w:hAnsi="Arial" w:cs="Arial"/>
          <w:bCs/>
          <w:sz w:val="18"/>
          <w:szCs w:val="24"/>
        </w:rPr>
        <w:t>*Comprehensive APC</w:t>
      </w:r>
    </w:p>
    <w:p w14:paraId="0DEA2121" w14:textId="77777777" w:rsidR="005C6845" w:rsidRPr="00A10B9F" w:rsidRDefault="005C6845" w:rsidP="004F218E">
      <w:pPr>
        <w:pStyle w:val="Footer"/>
        <w:tabs>
          <w:tab w:val="clear" w:pos="4320"/>
          <w:tab w:val="clear" w:pos="8640"/>
        </w:tabs>
        <w:ind w:left="-720"/>
        <w:jc w:val="both"/>
        <w:rPr>
          <w:rFonts w:ascii="Arial" w:hAnsi="Arial" w:cs="Arial"/>
          <w:bCs/>
          <w:sz w:val="18"/>
          <w:szCs w:val="24"/>
        </w:rPr>
      </w:pPr>
    </w:p>
    <w:p w14:paraId="560134CB" w14:textId="03CE55CC" w:rsidR="003F5C6A" w:rsidRDefault="00C918EF">
      <w:pPr>
        <w:rPr>
          <w:rFonts w:ascii="Arial" w:eastAsia="TimesNewRoman" w:hAnsi="Arial" w:cs="Arial"/>
          <w:b/>
          <w:sz w:val="22"/>
          <w:szCs w:val="22"/>
          <w:u w:val="single"/>
        </w:rPr>
      </w:pPr>
      <w:r>
        <w:rPr>
          <w:rFonts w:ascii="Arial" w:eastAsia="TimesNewRoman" w:hAnsi="Arial" w:cs="Arial"/>
          <w:b/>
          <w:sz w:val="22"/>
          <w:szCs w:val="22"/>
          <w:u w:val="single"/>
        </w:rPr>
        <w:br/>
      </w:r>
      <w:r w:rsidR="003F5C6A" w:rsidRPr="003F5C6A">
        <w:rPr>
          <w:rFonts w:ascii="Arial" w:eastAsia="TimesNewRoman" w:hAnsi="Arial" w:cs="Arial"/>
          <w:b/>
          <w:sz w:val="22"/>
          <w:szCs w:val="22"/>
          <w:u w:val="single"/>
        </w:rPr>
        <w:t>APC REASSIGNEMENT OF MEDICAL PHYSICS CODE 76145</w:t>
      </w:r>
    </w:p>
    <w:p w14:paraId="1F85AD9A" w14:textId="77777777" w:rsidR="003F5C6A" w:rsidRDefault="003F5C6A">
      <w:pPr>
        <w:rPr>
          <w:rFonts w:ascii="Arial" w:eastAsia="TimesNewRoman" w:hAnsi="Arial" w:cs="Arial"/>
          <w:b/>
          <w:sz w:val="22"/>
          <w:szCs w:val="22"/>
          <w:u w:val="single"/>
        </w:rPr>
      </w:pPr>
    </w:p>
    <w:p w14:paraId="5883CDC5" w14:textId="22C47414" w:rsidR="00C918EF" w:rsidRPr="00C918EF" w:rsidRDefault="00C918EF" w:rsidP="00FF221A">
      <w:pPr>
        <w:autoSpaceDE w:val="0"/>
        <w:autoSpaceDN w:val="0"/>
        <w:adjustRightInd w:val="0"/>
        <w:jc w:val="both"/>
        <w:rPr>
          <w:rFonts w:ascii="Arial" w:hAnsi="Arial" w:cs="Arial"/>
          <w:sz w:val="22"/>
          <w:szCs w:val="22"/>
        </w:rPr>
      </w:pPr>
      <w:r w:rsidRPr="00C918EF">
        <w:rPr>
          <w:rFonts w:ascii="Arial" w:hAnsi="Arial" w:cs="Arial"/>
          <w:sz w:val="22"/>
          <w:szCs w:val="22"/>
        </w:rPr>
        <w:t xml:space="preserve">For 2022, </w:t>
      </w:r>
      <w:r>
        <w:rPr>
          <w:rFonts w:ascii="Arial" w:hAnsi="Arial" w:cs="Arial"/>
          <w:sz w:val="22"/>
          <w:szCs w:val="22"/>
        </w:rPr>
        <w:t>CMS</w:t>
      </w:r>
      <w:r w:rsidRPr="00C918EF">
        <w:rPr>
          <w:rFonts w:ascii="Arial" w:hAnsi="Arial" w:cs="Arial"/>
          <w:sz w:val="22"/>
          <w:szCs w:val="22"/>
        </w:rPr>
        <w:t xml:space="preserve"> proposed to continue to assign CPT code 76145 (Medical physics dose</w:t>
      </w:r>
      <w:r w:rsidR="00FF221A">
        <w:rPr>
          <w:rFonts w:ascii="Arial" w:hAnsi="Arial" w:cs="Arial"/>
          <w:sz w:val="22"/>
          <w:szCs w:val="22"/>
        </w:rPr>
        <w:t xml:space="preserve"> </w:t>
      </w:r>
      <w:r w:rsidRPr="00C918EF">
        <w:rPr>
          <w:rFonts w:ascii="Arial" w:hAnsi="Arial" w:cs="Arial"/>
          <w:sz w:val="22"/>
          <w:szCs w:val="22"/>
        </w:rPr>
        <w:t>evaluation for radiation exposure that exceeds institutional review threshold, including report</w:t>
      </w:r>
      <w:r>
        <w:rPr>
          <w:rFonts w:ascii="Arial" w:hAnsi="Arial" w:cs="Arial"/>
          <w:sz w:val="22"/>
          <w:szCs w:val="22"/>
        </w:rPr>
        <w:t xml:space="preserve"> </w:t>
      </w:r>
      <w:r w:rsidRPr="00C918EF">
        <w:rPr>
          <w:rFonts w:ascii="Arial" w:hAnsi="Arial" w:cs="Arial"/>
          <w:sz w:val="22"/>
          <w:szCs w:val="22"/>
        </w:rPr>
        <w:t xml:space="preserve">(medical physicist/ dosimetrist)) </w:t>
      </w:r>
      <w:r w:rsidR="00E12AA6">
        <w:rPr>
          <w:rFonts w:ascii="Arial" w:hAnsi="Arial" w:cs="Arial"/>
          <w:sz w:val="22"/>
          <w:szCs w:val="22"/>
        </w:rPr>
        <w:t>to</w:t>
      </w:r>
      <w:r w:rsidRPr="00C918EF">
        <w:rPr>
          <w:rFonts w:ascii="Arial" w:hAnsi="Arial" w:cs="Arial"/>
          <w:sz w:val="22"/>
          <w:szCs w:val="22"/>
        </w:rPr>
        <w:t xml:space="preserve"> APC 5611 (Level 1 Therapeutic Radiation Treatment</w:t>
      </w:r>
      <w:r>
        <w:rPr>
          <w:rFonts w:ascii="Arial" w:hAnsi="Arial" w:cs="Arial"/>
          <w:sz w:val="22"/>
          <w:szCs w:val="22"/>
        </w:rPr>
        <w:t xml:space="preserve"> </w:t>
      </w:r>
      <w:r w:rsidRPr="00C918EF">
        <w:rPr>
          <w:rFonts w:ascii="Arial" w:hAnsi="Arial" w:cs="Arial"/>
          <w:sz w:val="22"/>
          <w:szCs w:val="22"/>
        </w:rPr>
        <w:t>Preparation) with a proposed payment rate of $130.19.</w:t>
      </w:r>
    </w:p>
    <w:p w14:paraId="1BE45B8B" w14:textId="77777777" w:rsidR="00C918EF" w:rsidRDefault="00C918EF" w:rsidP="00C918EF">
      <w:pPr>
        <w:autoSpaceDE w:val="0"/>
        <w:autoSpaceDN w:val="0"/>
        <w:adjustRightInd w:val="0"/>
        <w:jc w:val="both"/>
        <w:rPr>
          <w:rFonts w:ascii="Arial" w:hAnsi="Arial" w:cs="Arial"/>
          <w:sz w:val="22"/>
          <w:szCs w:val="22"/>
        </w:rPr>
      </w:pPr>
    </w:p>
    <w:p w14:paraId="7561861D" w14:textId="38D8AF60" w:rsidR="00C918EF" w:rsidRDefault="00C918EF" w:rsidP="00C918EF">
      <w:pPr>
        <w:autoSpaceDE w:val="0"/>
        <w:autoSpaceDN w:val="0"/>
        <w:adjustRightInd w:val="0"/>
        <w:jc w:val="both"/>
        <w:rPr>
          <w:rFonts w:ascii="Arial" w:hAnsi="Arial" w:cs="Arial"/>
          <w:sz w:val="22"/>
          <w:szCs w:val="22"/>
        </w:rPr>
      </w:pPr>
      <w:r w:rsidRPr="00C918EF">
        <w:rPr>
          <w:rFonts w:ascii="Arial" w:hAnsi="Arial" w:cs="Arial"/>
          <w:i/>
          <w:iCs/>
          <w:sz w:val="22"/>
          <w:szCs w:val="22"/>
        </w:rPr>
        <w:lastRenderedPageBreak/>
        <w:t>Comment:</w:t>
      </w:r>
      <w:r w:rsidRPr="00C918EF">
        <w:rPr>
          <w:rFonts w:ascii="Arial" w:hAnsi="Arial" w:cs="Arial"/>
          <w:sz w:val="22"/>
          <w:szCs w:val="22"/>
        </w:rPr>
        <w:t xml:space="preserve"> Several commenters disagreed with the assignment to APC 5611 and</w:t>
      </w:r>
      <w:r>
        <w:rPr>
          <w:rFonts w:ascii="Arial" w:hAnsi="Arial" w:cs="Arial"/>
          <w:sz w:val="22"/>
          <w:szCs w:val="22"/>
        </w:rPr>
        <w:t xml:space="preserve"> </w:t>
      </w:r>
      <w:r w:rsidRPr="00C918EF">
        <w:rPr>
          <w:rFonts w:ascii="Arial" w:hAnsi="Arial" w:cs="Arial"/>
          <w:sz w:val="22"/>
          <w:szCs w:val="22"/>
        </w:rPr>
        <w:t>requested a reassignment to APC 5724 (Level 4 Diagnostic Tests and Related Services) with a</w:t>
      </w:r>
      <w:r>
        <w:rPr>
          <w:rFonts w:ascii="Arial" w:hAnsi="Arial" w:cs="Arial"/>
          <w:sz w:val="22"/>
          <w:szCs w:val="22"/>
        </w:rPr>
        <w:t xml:space="preserve"> </w:t>
      </w:r>
      <w:r w:rsidRPr="00C918EF">
        <w:rPr>
          <w:rFonts w:ascii="Arial" w:hAnsi="Arial" w:cs="Arial"/>
          <w:sz w:val="22"/>
          <w:szCs w:val="22"/>
        </w:rPr>
        <w:t>proposed payment rate of $943.96. The commenters stated that the services assigned to APC</w:t>
      </w:r>
      <w:r>
        <w:rPr>
          <w:rFonts w:ascii="Arial" w:hAnsi="Arial" w:cs="Arial"/>
          <w:sz w:val="22"/>
          <w:szCs w:val="22"/>
        </w:rPr>
        <w:t xml:space="preserve"> </w:t>
      </w:r>
      <w:r w:rsidRPr="00C918EF">
        <w:rPr>
          <w:rFonts w:ascii="Arial" w:hAnsi="Arial" w:cs="Arial"/>
          <w:sz w:val="22"/>
          <w:szCs w:val="22"/>
        </w:rPr>
        <w:t>5724 require similar resource use as CPT code 76145. Commenters also stated that APC 5724</w:t>
      </w:r>
      <w:r>
        <w:rPr>
          <w:rFonts w:ascii="Arial" w:hAnsi="Arial" w:cs="Arial"/>
          <w:sz w:val="22"/>
          <w:szCs w:val="22"/>
        </w:rPr>
        <w:t xml:space="preserve"> </w:t>
      </w:r>
      <w:r w:rsidRPr="00C918EF">
        <w:rPr>
          <w:rFonts w:ascii="Arial" w:hAnsi="Arial" w:cs="Arial"/>
          <w:sz w:val="22"/>
          <w:szCs w:val="22"/>
        </w:rPr>
        <w:t>contains a range of services that are clinically similar to CPT 76145.</w:t>
      </w:r>
    </w:p>
    <w:p w14:paraId="6BCCC3DF" w14:textId="77777777" w:rsidR="00C918EF" w:rsidRPr="00C918EF" w:rsidRDefault="00C918EF" w:rsidP="00C918EF">
      <w:pPr>
        <w:autoSpaceDE w:val="0"/>
        <w:autoSpaceDN w:val="0"/>
        <w:adjustRightInd w:val="0"/>
        <w:jc w:val="both"/>
        <w:rPr>
          <w:rFonts w:ascii="Arial" w:hAnsi="Arial" w:cs="Arial"/>
          <w:sz w:val="22"/>
          <w:szCs w:val="22"/>
        </w:rPr>
      </w:pPr>
    </w:p>
    <w:p w14:paraId="7D792C80" w14:textId="47E397A7" w:rsidR="00C918EF" w:rsidRDefault="00C918EF" w:rsidP="00C918EF">
      <w:pPr>
        <w:autoSpaceDE w:val="0"/>
        <w:autoSpaceDN w:val="0"/>
        <w:adjustRightInd w:val="0"/>
        <w:jc w:val="both"/>
        <w:rPr>
          <w:rFonts w:ascii="Arial" w:hAnsi="Arial" w:cs="Arial"/>
          <w:sz w:val="22"/>
          <w:szCs w:val="22"/>
        </w:rPr>
      </w:pPr>
      <w:r w:rsidRPr="00C918EF">
        <w:rPr>
          <w:rFonts w:ascii="Arial" w:hAnsi="Arial" w:cs="Arial"/>
          <w:i/>
          <w:iCs/>
          <w:sz w:val="22"/>
          <w:szCs w:val="22"/>
        </w:rPr>
        <w:t>Response</w:t>
      </w:r>
      <w:r w:rsidRPr="00C918EF">
        <w:rPr>
          <w:rFonts w:ascii="Arial" w:hAnsi="Arial" w:cs="Arial"/>
          <w:sz w:val="22"/>
          <w:szCs w:val="22"/>
        </w:rPr>
        <w:t>: Given that we have no claims data for this service, and that APC 5724 does</w:t>
      </w:r>
      <w:r>
        <w:rPr>
          <w:rFonts w:ascii="Arial" w:hAnsi="Arial" w:cs="Arial"/>
          <w:sz w:val="22"/>
          <w:szCs w:val="22"/>
        </w:rPr>
        <w:t xml:space="preserve"> </w:t>
      </w:r>
      <w:r w:rsidRPr="00C918EF">
        <w:rPr>
          <w:rFonts w:ascii="Arial" w:hAnsi="Arial" w:cs="Arial"/>
          <w:sz w:val="22"/>
          <w:szCs w:val="22"/>
        </w:rPr>
        <w:t>not contain any radiation oncology services, we do not believe that APC 5724 is an appropriate</w:t>
      </w:r>
      <w:r>
        <w:rPr>
          <w:rFonts w:ascii="Arial" w:hAnsi="Arial" w:cs="Arial"/>
          <w:sz w:val="22"/>
          <w:szCs w:val="22"/>
        </w:rPr>
        <w:t xml:space="preserve"> </w:t>
      </w:r>
      <w:r w:rsidRPr="00C918EF">
        <w:rPr>
          <w:rFonts w:ascii="Arial" w:hAnsi="Arial" w:cs="Arial"/>
          <w:sz w:val="22"/>
          <w:szCs w:val="22"/>
        </w:rPr>
        <w:t>assignment on the basis of clinical similarity or similar costs. However, based on our review of</w:t>
      </w:r>
      <w:r>
        <w:rPr>
          <w:rFonts w:ascii="Arial" w:hAnsi="Arial" w:cs="Arial"/>
          <w:sz w:val="22"/>
          <w:szCs w:val="22"/>
        </w:rPr>
        <w:t xml:space="preserve"> </w:t>
      </w:r>
      <w:r w:rsidRPr="00C918EF">
        <w:rPr>
          <w:rFonts w:ascii="Arial" w:hAnsi="Arial" w:cs="Arial"/>
          <w:sz w:val="22"/>
          <w:szCs w:val="22"/>
        </w:rPr>
        <w:t>the service associated with CPT code 76145 and input from our medical advisors, we believe that</w:t>
      </w:r>
      <w:r>
        <w:rPr>
          <w:rFonts w:ascii="Arial" w:hAnsi="Arial" w:cs="Arial"/>
          <w:sz w:val="22"/>
          <w:szCs w:val="22"/>
        </w:rPr>
        <w:t xml:space="preserve"> </w:t>
      </w:r>
      <w:r w:rsidRPr="00C918EF">
        <w:rPr>
          <w:rFonts w:ascii="Arial" w:hAnsi="Arial" w:cs="Arial"/>
          <w:sz w:val="22"/>
          <w:szCs w:val="22"/>
        </w:rPr>
        <w:t>APC code 5612, with a proposed payment rate of $347.44, may be a more appropriate</w:t>
      </w:r>
      <w:r>
        <w:rPr>
          <w:rFonts w:ascii="Arial" w:hAnsi="Arial" w:cs="Arial"/>
          <w:sz w:val="22"/>
          <w:szCs w:val="22"/>
        </w:rPr>
        <w:t xml:space="preserve"> </w:t>
      </w:r>
      <w:r w:rsidRPr="00C918EF">
        <w:rPr>
          <w:rFonts w:ascii="Arial" w:hAnsi="Arial" w:cs="Arial"/>
          <w:sz w:val="22"/>
          <w:szCs w:val="22"/>
        </w:rPr>
        <w:t>assignment for the code. APC 5612 contains CPT code 77307 (Teletherapy isodose plan;</w:t>
      </w:r>
      <w:r>
        <w:rPr>
          <w:rFonts w:ascii="Arial" w:hAnsi="Arial" w:cs="Arial"/>
          <w:sz w:val="22"/>
          <w:szCs w:val="22"/>
        </w:rPr>
        <w:t xml:space="preserve"> </w:t>
      </w:r>
      <w:r w:rsidRPr="00C918EF">
        <w:rPr>
          <w:rFonts w:ascii="Arial" w:hAnsi="Arial" w:cs="Arial"/>
          <w:sz w:val="22"/>
          <w:szCs w:val="22"/>
        </w:rPr>
        <w:t>complex (multiple treatment areas, tangential ports, the use of wedges, blocking, rotational</w:t>
      </w:r>
      <w:r>
        <w:rPr>
          <w:rFonts w:ascii="Arial" w:hAnsi="Arial" w:cs="Arial"/>
          <w:sz w:val="22"/>
          <w:szCs w:val="22"/>
        </w:rPr>
        <w:t xml:space="preserve"> </w:t>
      </w:r>
      <w:r w:rsidRPr="00C918EF">
        <w:rPr>
          <w:rFonts w:ascii="Arial" w:hAnsi="Arial" w:cs="Arial"/>
          <w:sz w:val="22"/>
          <w:szCs w:val="22"/>
        </w:rPr>
        <w:t>beam, or special beam considerations), includes basic dosimetry calculation(s)), which is</w:t>
      </w:r>
      <w:r>
        <w:rPr>
          <w:rFonts w:ascii="Arial" w:hAnsi="Arial" w:cs="Arial"/>
          <w:sz w:val="22"/>
          <w:szCs w:val="22"/>
        </w:rPr>
        <w:t xml:space="preserve"> </w:t>
      </w:r>
      <w:r w:rsidRPr="00C918EF">
        <w:rPr>
          <w:rFonts w:ascii="Arial" w:hAnsi="Arial" w:cs="Arial"/>
          <w:sz w:val="22"/>
          <w:szCs w:val="22"/>
        </w:rPr>
        <w:t>clinically similar to CPT code 76145 in that CPT code 77307 describes the work of a medical</w:t>
      </w:r>
      <w:r>
        <w:rPr>
          <w:rFonts w:ascii="Arial" w:hAnsi="Arial" w:cs="Arial"/>
          <w:sz w:val="22"/>
          <w:szCs w:val="22"/>
        </w:rPr>
        <w:t xml:space="preserve"> </w:t>
      </w:r>
      <w:r w:rsidRPr="00C918EF">
        <w:rPr>
          <w:rFonts w:ascii="Arial" w:hAnsi="Arial" w:cs="Arial"/>
          <w:sz w:val="22"/>
          <w:szCs w:val="22"/>
        </w:rPr>
        <w:t>physicist and dosimetrist. Once we have claims data, we will review the APC assignment and</w:t>
      </w:r>
      <w:r>
        <w:rPr>
          <w:rFonts w:ascii="Arial" w:hAnsi="Arial" w:cs="Arial"/>
          <w:sz w:val="22"/>
          <w:szCs w:val="22"/>
        </w:rPr>
        <w:t xml:space="preserve"> </w:t>
      </w:r>
      <w:r w:rsidRPr="00C918EF">
        <w:rPr>
          <w:rFonts w:ascii="Arial" w:hAnsi="Arial" w:cs="Arial"/>
          <w:sz w:val="22"/>
          <w:szCs w:val="22"/>
        </w:rPr>
        <w:t>determine whether a change is necessary. We note that we review, on an annual basis, the APC</w:t>
      </w:r>
      <w:r>
        <w:rPr>
          <w:rFonts w:ascii="Arial" w:hAnsi="Arial" w:cs="Arial"/>
          <w:sz w:val="22"/>
          <w:szCs w:val="22"/>
        </w:rPr>
        <w:t xml:space="preserve"> </w:t>
      </w:r>
      <w:r w:rsidRPr="00C918EF">
        <w:rPr>
          <w:rFonts w:ascii="Arial" w:hAnsi="Arial" w:cs="Arial"/>
          <w:sz w:val="22"/>
          <w:szCs w:val="22"/>
        </w:rPr>
        <w:t>assignments for all items and services paid under the OPPS.</w:t>
      </w:r>
    </w:p>
    <w:p w14:paraId="013DBFEF" w14:textId="77777777" w:rsidR="00C918EF" w:rsidRPr="00C918EF" w:rsidRDefault="00C918EF" w:rsidP="00C918EF">
      <w:pPr>
        <w:autoSpaceDE w:val="0"/>
        <w:autoSpaceDN w:val="0"/>
        <w:adjustRightInd w:val="0"/>
        <w:jc w:val="both"/>
        <w:rPr>
          <w:rFonts w:ascii="Arial" w:hAnsi="Arial" w:cs="Arial"/>
          <w:sz w:val="22"/>
          <w:szCs w:val="22"/>
        </w:rPr>
      </w:pPr>
    </w:p>
    <w:p w14:paraId="25D36F3B" w14:textId="3B08B079" w:rsidR="00C918EF" w:rsidRDefault="00C918EF" w:rsidP="00C918EF">
      <w:pPr>
        <w:autoSpaceDE w:val="0"/>
        <w:autoSpaceDN w:val="0"/>
        <w:adjustRightInd w:val="0"/>
        <w:jc w:val="both"/>
        <w:rPr>
          <w:rFonts w:ascii="Arial" w:hAnsi="Arial" w:cs="Arial"/>
          <w:sz w:val="22"/>
          <w:szCs w:val="22"/>
        </w:rPr>
      </w:pPr>
      <w:r w:rsidRPr="00C918EF">
        <w:rPr>
          <w:rFonts w:ascii="Arial" w:hAnsi="Arial" w:cs="Arial"/>
          <w:sz w:val="22"/>
          <w:szCs w:val="22"/>
        </w:rPr>
        <w:t xml:space="preserve">In summary, after consideration of the public comments, </w:t>
      </w:r>
      <w:r w:rsidRPr="00C918EF">
        <w:rPr>
          <w:rFonts w:ascii="Arial" w:hAnsi="Arial" w:cs="Arial"/>
          <w:b/>
          <w:bCs/>
          <w:sz w:val="22"/>
          <w:szCs w:val="22"/>
        </w:rPr>
        <w:t>CMS reassigned medical physics code 76145 from Radiation Oncology APC 5611</w:t>
      </w:r>
      <w:r w:rsidR="00E12AA6">
        <w:rPr>
          <w:rFonts w:ascii="Arial" w:hAnsi="Arial" w:cs="Arial"/>
          <w:b/>
          <w:bCs/>
          <w:sz w:val="22"/>
          <w:szCs w:val="22"/>
        </w:rPr>
        <w:t xml:space="preserve"> </w:t>
      </w:r>
      <w:r w:rsidR="00E12AA6" w:rsidRPr="00E12AA6">
        <w:rPr>
          <w:rFonts w:ascii="Arial" w:hAnsi="Arial" w:cs="Arial"/>
          <w:b/>
          <w:bCs/>
          <w:sz w:val="22"/>
          <w:szCs w:val="22"/>
        </w:rPr>
        <w:t>(Level 1 Therapeutic Radiation Treatment Preparation)</w:t>
      </w:r>
      <w:r w:rsidR="00E12AA6">
        <w:rPr>
          <w:rFonts w:ascii="Arial" w:hAnsi="Arial" w:cs="Arial"/>
          <w:b/>
          <w:bCs/>
          <w:sz w:val="22"/>
          <w:szCs w:val="22"/>
        </w:rPr>
        <w:t xml:space="preserve"> </w:t>
      </w:r>
      <w:r w:rsidRPr="00C918EF">
        <w:rPr>
          <w:rFonts w:ascii="Arial" w:hAnsi="Arial" w:cs="Arial"/>
          <w:b/>
          <w:bCs/>
          <w:sz w:val="22"/>
          <w:szCs w:val="22"/>
        </w:rPr>
        <w:t xml:space="preserve">to 5612 </w:t>
      </w:r>
      <w:r w:rsidR="00E12AA6" w:rsidRPr="00E12AA6">
        <w:rPr>
          <w:rFonts w:ascii="Arial" w:hAnsi="Arial" w:cs="Arial"/>
          <w:b/>
          <w:bCs/>
          <w:sz w:val="22"/>
          <w:szCs w:val="22"/>
        </w:rPr>
        <w:t xml:space="preserve">(Level </w:t>
      </w:r>
      <w:r w:rsidR="00E12AA6" w:rsidRPr="00E12AA6">
        <w:rPr>
          <w:rFonts w:ascii="Arial" w:hAnsi="Arial" w:cs="Arial"/>
          <w:b/>
          <w:bCs/>
          <w:sz w:val="22"/>
          <w:szCs w:val="22"/>
        </w:rPr>
        <w:t>2 T</w:t>
      </w:r>
      <w:r w:rsidR="00E12AA6" w:rsidRPr="00E12AA6">
        <w:rPr>
          <w:rFonts w:ascii="Arial" w:hAnsi="Arial" w:cs="Arial"/>
          <w:b/>
          <w:bCs/>
          <w:sz w:val="22"/>
          <w:szCs w:val="22"/>
        </w:rPr>
        <w:t>herapeutic Radiation Treatment Preparation)</w:t>
      </w:r>
      <w:r w:rsidR="00E12AA6" w:rsidRPr="00C918EF">
        <w:rPr>
          <w:rFonts w:ascii="Arial" w:hAnsi="Arial" w:cs="Arial"/>
          <w:sz w:val="22"/>
          <w:szCs w:val="22"/>
        </w:rPr>
        <w:t xml:space="preserve"> </w:t>
      </w:r>
      <w:r w:rsidRPr="00C918EF">
        <w:rPr>
          <w:rFonts w:ascii="Arial" w:hAnsi="Arial" w:cs="Arial"/>
          <w:b/>
          <w:bCs/>
          <w:sz w:val="22"/>
          <w:szCs w:val="22"/>
        </w:rPr>
        <w:t>with a 2022 payment of $345.85, a significant increase from current 2021 payment of $126.87</w:t>
      </w:r>
      <w:r w:rsidRPr="003F5C6A">
        <w:rPr>
          <w:rFonts w:ascii="Arial" w:hAnsi="Arial" w:cs="Arial"/>
          <w:sz w:val="22"/>
          <w:szCs w:val="22"/>
        </w:rPr>
        <w:t xml:space="preserve">. </w:t>
      </w:r>
    </w:p>
    <w:p w14:paraId="42EC9460" w14:textId="77777777" w:rsidR="00C918EF" w:rsidRDefault="00C918EF" w:rsidP="00C918EF">
      <w:pPr>
        <w:autoSpaceDE w:val="0"/>
        <w:autoSpaceDN w:val="0"/>
        <w:adjustRightInd w:val="0"/>
        <w:jc w:val="both"/>
        <w:rPr>
          <w:rFonts w:ascii="Arial" w:hAnsi="Arial" w:cs="Arial"/>
          <w:sz w:val="22"/>
          <w:szCs w:val="22"/>
        </w:rPr>
      </w:pPr>
    </w:p>
    <w:p w14:paraId="0620A07F" w14:textId="3B5EE7BA" w:rsidR="00C918EF" w:rsidRDefault="00C918EF" w:rsidP="00C918EF">
      <w:pPr>
        <w:autoSpaceDE w:val="0"/>
        <w:autoSpaceDN w:val="0"/>
        <w:adjustRightInd w:val="0"/>
        <w:jc w:val="both"/>
        <w:rPr>
          <w:rFonts w:ascii="Arial" w:hAnsi="Arial" w:cs="Arial"/>
          <w:sz w:val="22"/>
          <w:szCs w:val="22"/>
        </w:rPr>
      </w:pPr>
      <w:r w:rsidRPr="003F5C6A">
        <w:rPr>
          <w:rFonts w:ascii="Arial" w:hAnsi="Arial" w:cs="Arial"/>
          <w:sz w:val="22"/>
          <w:szCs w:val="22"/>
        </w:rPr>
        <w:t xml:space="preserve">There are </w:t>
      </w:r>
      <w:r w:rsidRPr="003F5C6A">
        <w:rPr>
          <w:rFonts w:ascii="Arial" w:hAnsi="Arial" w:cs="Arial"/>
          <w:sz w:val="22"/>
          <w:szCs w:val="22"/>
          <w:u w:val="single"/>
        </w:rPr>
        <w:t>no</w:t>
      </w:r>
      <w:r w:rsidRPr="003F5C6A">
        <w:rPr>
          <w:rFonts w:ascii="Arial" w:hAnsi="Arial" w:cs="Arial"/>
          <w:sz w:val="22"/>
          <w:szCs w:val="22"/>
        </w:rPr>
        <w:t xml:space="preserve"> other APC reassignments for radiation oncology</w:t>
      </w:r>
      <w:r w:rsidRPr="003F5C6A">
        <w:rPr>
          <w:rFonts w:ascii="Arial" w:hAnsi="Arial" w:cs="Arial"/>
          <w:color w:val="1F497D"/>
          <w:sz w:val="22"/>
          <w:szCs w:val="22"/>
        </w:rPr>
        <w:t xml:space="preserve"> </w:t>
      </w:r>
      <w:r w:rsidRPr="003F5C6A">
        <w:rPr>
          <w:rFonts w:ascii="Arial" w:hAnsi="Arial" w:cs="Arial"/>
          <w:sz w:val="22"/>
          <w:szCs w:val="22"/>
        </w:rPr>
        <w:t>related</w:t>
      </w:r>
      <w:r w:rsidRPr="003F5C6A">
        <w:rPr>
          <w:rFonts w:ascii="Arial" w:hAnsi="Arial" w:cs="Arial"/>
          <w:color w:val="1F497D"/>
          <w:sz w:val="22"/>
          <w:szCs w:val="22"/>
        </w:rPr>
        <w:t xml:space="preserve"> </w:t>
      </w:r>
      <w:r w:rsidRPr="003F5C6A">
        <w:rPr>
          <w:rFonts w:ascii="Arial" w:hAnsi="Arial" w:cs="Arial"/>
          <w:sz w:val="22"/>
          <w:szCs w:val="22"/>
        </w:rPr>
        <w:t xml:space="preserve">procedures. </w:t>
      </w:r>
    </w:p>
    <w:p w14:paraId="1503D26F" w14:textId="0904FD7F" w:rsidR="00BF152A" w:rsidRPr="00A10B9F" w:rsidRDefault="00BF152A">
      <w:pPr>
        <w:rPr>
          <w:rFonts w:ascii="Arial" w:eastAsia="TimesNewRoman" w:hAnsi="Arial" w:cs="Arial"/>
          <w:b/>
          <w:sz w:val="22"/>
          <w:szCs w:val="22"/>
          <w:u w:val="single"/>
        </w:rPr>
      </w:pPr>
    </w:p>
    <w:p w14:paraId="7E9907BD" w14:textId="77777777" w:rsidR="00736C4F" w:rsidRDefault="00736C4F" w:rsidP="00A233FA">
      <w:pPr>
        <w:pStyle w:val="Heading4"/>
        <w:jc w:val="both"/>
        <w:rPr>
          <w:sz w:val="22"/>
          <w:u w:val="single"/>
        </w:rPr>
      </w:pPr>
    </w:p>
    <w:p w14:paraId="60656005" w14:textId="42778794" w:rsidR="007757DC" w:rsidRPr="00C92E03" w:rsidRDefault="007757DC" w:rsidP="00A233FA">
      <w:pPr>
        <w:pStyle w:val="Heading4"/>
        <w:jc w:val="both"/>
        <w:rPr>
          <w:sz w:val="22"/>
          <w:u w:val="single"/>
        </w:rPr>
      </w:pPr>
      <w:r w:rsidRPr="0047492C">
        <w:rPr>
          <w:sz w:val="22"/>
          <w:u w:val="single"/>
        </w:rPr>
        <w:t>BRACHYTHERAPY SOURCES</w:t>
      </w:r>
    </w:p>
    <w:p w14:paraId="2C218652" w14:textId="77777777" w:rsidR="007757DC" w:rsidRDefault="007757DC" w:rsidP="00A233FA">
      <w:pPr>
        <w:jc w:val="both"/>
        <w:rPr>
          <w:rFonts w:ascii="Arial" w:hAnsi="Arial" w:cs="Arial"/>
          <w:sz w:val="22"/>
        </w:rPr>
      </w:pPr>
    </w:p>
    <w:p w14:paraId="1D2ABDD9" w14:textId="6DC84C2D" w:rsidR="00D42B59" w:rsidRDefault="007757DC" w:rsidP="00A233FA">
      <w:pPr>
        <w:jc w:val="both"/>
        <w:rPr>
          <w:rFonts w:ascii="Arial" w:hAnsi="Arial" w:cs="Arial"/>
          <w:sz w:val="22"/>
        </w:rPr>
      </w:pPr>
      <w:r w:rsidRPr="00C92E03">
        <w:rPr>
          <w:rFonts w:ascii="Arial" w:hAnsi="Arial" w:cs="Arial"/>
          <w:sz w:val="22"/>
        </w:rPr>
        <w:t xml:space="preserve">The Medicare Prescription Drug, Improvement and Modernization Act </w:t>
      </w:r>
      <w:r w:rsidR="0015578A">
        <w:rPr>
          <w:rFonts w:ascii="Arial" w:hAnsi="Arial" w:cs="Arial"/>
          <w:sz w:val="22"/>
        </w:rPr>
        <w:t xml:space="preserve">(MMA) </w:t>
      </w:r>
      <w:r w:rsidRPr="00C92E03">
        <w:rPr>
          <w:rFonts w:ascii="Arial" w:hAnsi="Arial" w:cs="Arial"/>
          <w:sz w:val="22"/>
        </w:rPr>
        <w:t>of 2003 requires CMS to continue separate payment for brachytherapy sources in 20</w:t>
      </w:r>
      <w:r w:rsidR="000B1452">
        <w:rPr>
          <w:rFonts w:ascii="Arial" w:hAnsi="Arial" w:cs="Arial"/>
          <w:sz w:val="22"/>
        </w:rPr>
        <w:t>2</w:t>
      </w:r>
      <w:r w:rsidR="0015578A">
        <w:rPr>
          <w:rFonts w:ascii="Arial" w:hAnsi="Arial" w:cs="Arial"/>
          <w:sz w:val="22"/>
        </w:rPr>
        <w:t>2</w:t>
      </w:r>
      <w:r w:rsidRPr="00C92E03">
        <w:rPr>
          <w:rFonts w:ascii="Arial" w:hAnsi="Arial" w:cs="Arial"/>
          <w:sz w:val="22"/>
        </w:rPr>
        <w:t xml:space="preserve"> and subsequent years, in addition to the procedure APCs. </w:t>
      </w:r>
    </w:p>
    <w:p w14:paraId="0BC2014E" w14:textId="77777777" w:rsidR="00D42B59" w:rsidRDefault="00D42B59" w:rsidP="00D42B59">
      <w:pPr>
        <w:jc w:val="both"/>
        <w:rPr>
          <w:rFonts w:ascii="Arial" w:hAnsi="Arial" w:cs="Arial"/>
          <w:bCs/>
          <w:sz w:val="22"/>
        </w:rPr>
      </w:pPr>
    </w:p>
    <w:p w14:paraId="2CB8CE27" w14:textId="4C6BB87E" w:rsidR="00D42B59" w:rsidRDefault="007757DC" w:rsidP="00D42B59">
      <w:pPr>
        <w:jc w:val="both"/>
        <w:rPr>
          <w:rFonts w:ascii="Arial" w:hAnsi="Arial" w:cs="Arial"/>
          <w:bCs/>
          <w:sz w:val="22"/>
        </w:rPr>
      </w:pPr>
      <w:r w:rsidRPr="007B5D1D">
        <w:rPr>
          <w:rFonts w:ascii="Arial" w:hAnsi="Arial" w:cs="Arial"/>
          <w:bCs/>
          <w:sz w:val="22"/>
        </w:rPr>
        <w:t xml:space="preserve">CMS </w:t>
      </w:r>
      <w:r w:rsidR="00BC3B6D" w:rsidRPr="007B5D1D">
        <w:rPr>
          <w:rFonts w:ascii="Arial" w:hAnsi="Arial" w:cs="Arial"/>
          <w:bCs/>
          <w:sz w:val="22"/>
        </w:rPr>
        <w:t>continues</w:t>
      </w:r>
      <w:r w:rsidRPr="007B5D1D">
        <w:rPr>
          <w:rFonts w:ascii="Arial" w:hAnsi="Arial" w:cs="Arial"/>
          <w:bCs/>
          <w:sz w:val="22"/>
        </w:rPr>
        <w:t xml:space="preserve"> to pay separately for each of the brachytherapy sources on a prospective basis, </w:t>
      </w:r>
      <w:r w:rsidRPr="0047492C">
        <w:rPr>
          <w:rFonts w:ascii="Arial" w:hAnsi="Arial" w:cs="Arial"/>
          <w:bCs/>
          <w:sz w:val="22"/>
        </w:rPr>
        <w:t xml:space="preserve">with </w:t>
      </w:r>
      <w:r w:rsidR="003C1D44" w:rsidRPr="0047492C">
        <w:rPr>
          <w:rFonts w:ascii="Arial" w:hAnsi="Arial" w:cs="Arial"/>
          <w:bCs/>
          <w:sz w:val="22"/>
        </w:rPr>
        <w:t>20</w:t>
      </w:r>
      <w:r w:rsidR="000B1452" w:rsidRPr="0047492C">
        <w:rPr>
          <w:rFonts w:ascii="Arial" w:hAnsi="Arial" w:cs="Arial"/>
          <w:bCs/>
          <w:sz w:val="22"/>
        </w:rPr>
        <w:t>2</w:t>
      </w:r>
      <w:r w:rsidR="00EE7BEE" w:rsidRPr="0047492C">
        <w:rPr>
          <w:rFonts w:ascii="Arial" w:hAnsi="Arial" w:cs="Arial"/>
          <w:bCs/>
          <w:sz w:val="22"/>
        </w:rPr>
        <w:t>2</w:t>
      </w:r>
      <w:r w:rsidR="003C1D44" w:rsidRPr="0047492C">
        <w:rPr>
          <w:rFonts w:ascii="Arial" w:hAnsi="Arial" w:cs="Arial"/>
          <w:bCs/>
          <w:sz w:val="22"/>
        </w:rPr>
        <w:t xml:space="preserve"> </w:t>
      </w:r>
      <w:r w:rsidRPr="0047492C">
        <w:rPr>
          <w:rFonts w:ascii="Arial" w:hAnsi="Arial" w:cs="Arial"/>
          <w:bCs/>
          <w:sz w:val="22"/>
        </w:rPr>
        <w:t xml:space="preserve">payment rates </w:t>
      </w:r>
      <w:r w:rsidR="003C1D44" w:rsidRPr="0047492C">
        <w:rPr>
          <w:rFonts w:ascii="Arial" w:hAnsi="Arial" w:cs="Arial"/>
          <w:bCs/>
          <w:sz w:val="22"/>
        </w:rPr>
        <w:t xml:space="preserve">using the </w:t>
      </w:r>
      <w:r w:rsidRPr="003F5C6A">
        <w:rPr>
          <w:rFonts w:ascii="Arial" w:hAnsi="Arial" w:cs="Arial"/>
          <w:bCs/>
          <w:sz w:val="22"/>
        </w:rPr>
        <w:t>20</w:t>
      </w:r>
      <w:r w:rsidR="00F870CA" w:rsidRPr="003F5C6A">
        <w:rPr>
          <w:rFonts w:ascii="Arial" w:hAnsi="Arial" w:cs="Arial"/>
          <w:bCs/>
          <w:sz w:val="22"/>
        </w:rPr>
        <w:t>1</w:t>
      </w:r>
      <w:r w:rsidR="008F4491" w:rsidRPr="003F5C6A">
        <w:rPr>
          <w:rFonts w:ascii="Arial" w:hAnsi="Arial" w:cs="Arial"/>
          <w:bCs/>
          <w:sz w:val="22"/>
        </w:rPr>
        <w:t>9</w:t>
      </w:r>
      <w:r w:rsidR="00C7627B" w:rsidRPr="003F5C6A">
        <w:rPr>
          <w:rFonts w:ascii="Arial" w:hAnsi="Arial" w:cs="Arial"/>
          <w:bCs/>
          <w:sz w:val="22"/>
        </w:rPr>
        <w:t xml:space="preserve"> </w:t>
      </w:r>
      <w:r w:rsidR="003C1D44" w:rsidRPr="003F5C6A">
        <w:rPr>
          <w:rFonts w:ascii="Arial" w:hAnsi="Arial" w:cs="Arial"/>
          <w:bCs/>
          <w:sz w:val="22"/>
        </w:rPr>
        <w:t>geometric mean unit</w:t>
      </w:r>
      <w:r w:rsidRPr="003F5C6A">
        <w:rPr>
          <w:rFonts w:ascii="Arial" w:hAnsi="Arial" w:cs="Arial"/>
          <w:bCs/>
          <w:sz w:val="22"/>
        </w:rPr>
        <w:t xml:space="preserve"> cost</w:t>
      </w:r>
      <w:r w:rsidR="003C1D44" w:rsidRPr="003F5C6A">
        <w:rPr>
          <w:rFonts w:ascii="Arial" w:hAnsi="Arial" w:cs="Arial"/>
          <w:bCs/>
          <w:sz w:val="22"/>
        </w:rPr>
        <w:t>s</w:t>
      </w:r>
      <w:r w:rsidR="003C1D44" w:rsidRPr="007B5D1D">
        <w:rPr>
          <w:rFonts w:ascii="Arial" w:hAnsi="Arial" w:cs="Arial"/>
          <w:bCs/>
          <w:sz w:val="22"/>
        </w:rPr>
        <w:t xml:space="preserve"> for each </w:t>
      </w:r>
      <w:r w:rsidRPr="007B5D1D">
        <w:rPr>
          <w:rFonts w:ascii="Arial" w:hAnsi="Arial" w:cs="Arial"/>
          <w:bCs/>
          <w:sz w:val="22"/>
        </w:rPr>
        <w:t>source</w:t>
      </w:r>
      <w:r w:rsidR="00BF4A55" w:rsidRPr="007B5D1D">
        <w:rPr>
          <w:rFonts w:ascii="Arial" w:hAnsi="Arial" w:cs="Arial"/>
          <w:bCs/>
          <w:sz w:val="22"/>
        </w:rPr>
        <w:t xml:space="preserve"> (s</w:t>
      </w:r>
      <w:r w:rsidR="00FE3FC8" w:rsidRPr="007B5D1D">
        <w:rPr>
          <w:rFonts w:ascii="Arial" w:hAnsi="Arial" w:cs="Arial"/>
          <w:bCs/>
          <w:sz w:val="22"/>
        </w:rPr>
        <w:t>e</w:t>
      </w:r>
      <w:r w:rsidR="00BF4A55" w:rsidRPr="007B5D1D">
        <w:rPr>
          <w:rFonts w:ascii="Arial" w:hAnsi="Arial" w:cs="Arial"/>
          <w:bCs/>
          <w:sz w:val="22"/>
        </w:rPr>
        <w:t>e table below</w:t>
      </w:r>
      <w:r w:rsidR="00410D3A">
        <w:rPr>
          <w:rFonts w:ascii="Arial" w:hAnsi="Arial" w:cs="Arial"/>
          <w:bCs/>
          <w:sz w:val="22"/>
        </w:rPr>
        <w:t>)</w:t>
      </w:r>
      <w:r w:rsidRPr="007B5D1D">
        <w:rPr>
          <w:rFonts w:ascii="Arial" w:hAnsi="Arial" w:cs="Arial"/>
          <w:bCs/>
          <w:sz w:val="22"/>
        </w:rPr>
        <w:t xml:space="preserve">. </w:t>
      </w:r>
    </w:p>
    <w:p w14:paraId="3A526C6C" w14:textId="5B9189A5" w:rsidR="006411B4" w:rsidRDefault="006411B4">
      <w:pPr>
        <w:rPr>
          <w:rFonts w:ascii="Arial" w:hAnsi="Arial" w:cs="Arial"/>
          <w:bCs/>
          <w:sz w:val="22"/>
        </w:rPr>
      </w:pPr>
    </w:p>
    <w:p w14:paraId="298D339F" w14:textId="3863632A" w:rsidR="00702620" w:rsidRPr="00702620" w:rsidRDefault="00702620" w:rsidP="00ED1B75">
      <w:pPr>
        <w:autoSpaceDE w:val="0"/>
        <w:autoSpaceDN w:val="0"/>
        <w:adjustRightInd w:val="0"/>
        <w:jc w:val="both"/>
        <w:rPr>
          <w:rFonts w:ascii="Arial" w:hAnsi="Arial" w:cs="Arial"/>
          <w:sz w:val="22"/>
          <w:szCs w:val="22"/>
        </w:rPr>
      </w:pPr>
      <w:r w:rsidRPr="00702620">
        <w:rPr>
          <w:rFonts w:ascii="Arial" w:hAnsi="Arial" w:cs="Arial"/>
          <w:sz w:val="22"/>
          <w:szCs w:val="22"/>
        </w:rPr>
        <w:t xml:space="preserve">Given CMS’ concerns with 2020 outpatient claims data as a result of the COVID–19 PHE, </w:t>
      </w:r>
      <w:r w:rsidRPr="0015578A">
        <w:rPr>
          <w:rFonts w:ascii="Arial" w:hAnsi="Arial" w:cs="Arial"/>
          <w:b/>
          <w:bCs/>
          <w:sz w:val="22"/>
          <w:szCs w:val="22"/>
        </w:rPr>
        <w:t>CMS</w:t>
      </w:r>
      <w:r w:rsidR="00E963FC">
        <w:rPr>
          <w:rFonts w:ascii="Arial" w:hAnsi="Arial" w:cs="Arial"/>
          <w:b/>
          <w:bCs/>
          <w:sz w:val="22"/>
          <w:szCs w:val="22"/>
        </w:rPr>
        <w:t xml:space="preserve"> f</w:t>
      </w:r>
      <w:r w:rsidR="003F5C6A">
        <w:rPr>
          <w:rFonts w:ascii="Arial" w:hAnsi="Arial" w:cs="Arial"/>
          <w:b/>
          <w:bCs/>
          <w:sz w:val="22"/>
          <w:szCs w:val="22"/>
        </w:rPr>
        <w:t xml:space="preserve">inalized the </w:t>
      </w:r>
      <w:r w:rsidRPr="0015578A">
        <w:rPr>
          <w:rFonts w:ascii="Arial" w:hAnsi="Arial" w:cs="Arial"/>
          <w:b/>
          <w:bCs/>
          <w:sz w:val="22"/>
          <w:szCs w:val="22"/>
        </w:rPr>
        <w:t>propos</w:t>
      </w:r>
      <w:r w:rsidR="003F5C6A">
        <w:rPr>
          <w:rFonts w:ascii="Arial" w:hAnsi="Arial" w:cs="Arial"/>
          <w:b/>
          <w:bCs/>
          <w:sz w:val="22"/>
          <w:szCs w:val="22"/>
        </w:rPr>
        <w:t>al</w:t>
      </w:r>
      <w:r w:rsidRPr="0015578A">
        <w:rPr>
          <w:rFonts w:ascii="Arial" w:hAnsi="Arial" w:cs="Arial"/>
          <w:b/>
          <w:bCs/>
          <w:sz w:val="22"/>
          <w:szCs w:val="22"/>
        </w:rPr>
        <w:t xml:space="preserve"> to use 2019 claims data and the data components related to it in establishing the 2022 HOPPS.</w:t>
      </w:r>
      <w:r w:rsidRPr="00702620">
        <w:rPr>
          <w:rFonts w:ascii="Arial" w:hAnsi="Arial" w:cs="Arial"/>
          <w:sz w:val="22"/>
          <w:szCs w:val="22"/>
        </w:rPr>
        <w:t xml:space="preserve"> CMS use</w:t>
      </w:r>
      <w:r w:rsidR="00E12AA6">
        <w:rPr>
          <w:rFonts w:ascii="Arial" w:hAnsi="Arial" w:cs="Arial"/>
          <w:sz w:val="22"/>
          <w:szCs w:val="22"/>
        </w:rPr>
        <w:t>d</w:t>
      </w:r>
      <w:r w:rsidRPr="00702620">
        <w:rPr>
          <w:rFonts w:ascii="Arial" w:hAnsi="Arial" w:cs="Arial"/>
          <w:sz w:val="22"/>
          <w:szCs w:val="22"/>
        </w:rPr>
        <w:t xml:space="preserve"> their equitable adjustment authority to maintain the 2019 payment rate of $4.69 per mm2 for HCPCS code C2645 for 2022. </w:t>
      </w:r>
    </w:p>
    <w:p w14:paraId="51057385" w14:textId="77777777" w:rsidR="00702620" w:rsidRPr="00702620" w:rsidRDefault="00702620" w:rsidP="00ED1B75">
      <w:pPr>
        <w:autoSpaceDE w:val="0"/>
        <w:autoSpaceDN w:val="0"/>
        <w:adjustRightInd w:val="0"/>
        <w:jc w:val="both"/>
        <w:rPr>
          <w:rFonts w:ascii="Arial" w:hAnsi="Arial" w:cs="Arial"/>
          <w:sz w:val="22"/>
          <w:szCs w:val="22"/>
        </w:rPr>
      </w:pPr>
    </w:p>
    <w:p w14:paraId="50C6914A" w14:textId="3268032F" w:rsidR="00702620" w:rsidRPr="00702620" w:rsidRDefault="00702620" w:rsidP="00ED1B75">
      <w:pPr>
        <w:autoSpaceDE w:val="0"/>
        <w:autoSpaceDN w:val="0"/>
        <w:adjustRightInd w:val="0"/>
        <w:jc w:val="both"/>
        <w:rPr>
          <w:rFonts w:ascii="Arial" w:hAnsi="Arial" w:cs="Arial"/>
          <w:b/>
          <w:bCs/>
          <w:sz w:val="22"/>
          <w:szCs w:val="22"/>
        </w:rPr>
      </w:pPr>
      <w:r w:rsidRPr="00702620">
        <w:rPr>
          <w:rFonts w:ascii="Arial" w:hAnsi="Arial" w:cs="Arial"/>
          <w:sz w:val="22"/>
          <w:szCs w:val="22"/>
        </w:rPr>
        <w:t xml:space="preserve">Additionally, for 2022 and subsequent calendar years, </w:t>
      </w:r>
      <w:r w:rsidRPr="00702620">
        <w:rPr>
          <w:rFonts w:ascii="Arial" w:hAnsi="Arial" w:cs="Arial"/>
          <w:b/>
          <w:bCs/>
          <w:sz w:val="22"/>
          <w:szCs w:val="22"/>
        </w:rPr>
        <w:t xml:space="preserve">CMS </w:t>
      </w:r>
      <w:r w:rsidR="003F5C6A">
        <w:rPr>
          <w:rFonts w:ascii="Arial" w:hAnsi="Arial" w:cs="Arial"/>
          <w:b/>
          <w:bCs/>
          <w:sz w:val="22"/>
          <w:szCs w:val="22"/>
        </w:rPr>
        <w:t xml:space="preserve">finalized their proposal </w:t>
      </w:r>
      <w:r w:rsidRPr="00702620">
        <w:rPr>
          <w:rFonts w:ascii="Arial" w:hAnsi="Arial" w:cs="Arial"/>
          <w:b/>
          <w:bCs/>
          <w:sz w:val="22"/>
          <w:szCs w:val="22"/>
        </w:rPr>
        <w:t>to establish a Low Volume APC policy for New Technology APCs, clinical APCs, and brachytherapy APCs.</w:t>
      </w:r>
      <w:r w:rsidRPr="00702620">
        <w:rPr>
          <w:rFonts w:ascii="Arial" w:hAnsi="Arial" w:cs="Arial"/>
          <w:sz w:val="22"/>
          <w:szCs w:val="22"/>
        </w:rPr>
        <w:t xml:space="preserve"> </w:t>
      </w:r>
      <w:r w:rsidRPr="00702620">
        <w:rPr>
          <w:rFonts w:ascii="Arial" w:hAnsi="Arial" w:cs="Arial"/>
          <w:b/>
          <w:bCs/>
          <w:sz w:val="22"/>
          <w:szCs w:val="22"/>
        </w:rPr>
        <w:t>CMS is designat</w:t>
      </w:r>
      <w:r w:rsidR="003F5C6A">
        <w:rPr>
          <w:rFonts w:ascii="Arial" w:hAnsi="Arial" w:cs="Arial"/>
          <w:b/>
          <w:bCs/>
          <w:sz w:val="22"/>
          <w:szCs w:val="22"/>
        </w:rPr>
        <w:t>ing</w:t>
      </w:r>
      <w:r w:rsidRPr="00702620">
        <w:rPr>
          <w:rFonts w:ascii="Arial" w:hAnsi="Arial" w:cs="Arial"/>
          <w:b/>
          <w:bCs/>
          <w:sz w:val="22"/>
          <w:szCs w:val="22"/>
        </w:rPr>
        <w:t xml:space="preserve"> 5 brachytherapy APCs as Low Volume APCs for 2022</w:t>
      </w:r>
      <w:r w:rsidR="0015578A">
        <w:rPr>
          <w:rFonts w:ascii="Arial" w:hAnsi="Arial" w:cs="Arial"/>
          <w:b/>
          <w:bCs/>
          <w:sz w:val="22"/>
          <w:szCs w:val="22"/>
        </w:rPr>
        <w:t xml:space="preserve"> </w:t>
      </w:r>
      <w:r w:rsidR="0015578A">
        <w:rPr>
          <w:rFonts w:ascii="Arial" w:hAnsi="Arial" w:cs="Arial"/>
          <w:sz w:val="22"/>
          <w:szCs w:val="22"/>
        </w:rPr>
        <w:t>(see page 4 below).</w:t>
      </w:r>
      <w:r w:rsidRPr="00702620">
        <w:rPr>
          <w:rFonts w:ascii="Arial" w:hAnsi="Arial" w:cs="Arial"/>
          <w:sz w:val="22"/>
          <w:szCs w:val="22"/>
        </w:rPr>
        <w:t xml:space="preserve"> </w:t>
      </w:r>
    </w:p>
    <w:p w14:paraId="02EB43C2" w14:textId="77777777" w:rsidR="000B1452" w:rsidRDefault="000B1452" w:rsidP="000B1452">
      <w:pPr>
        <w:shd w:val="clear" w:color="auto" w:fill="FFFFFF"/>
        <w:jc w:val="both"/>
        <w:textAlignment w:val="top"/>
        <w:rPr>
          <w:rFonts w:ascii="Arial" w:hAnsi="Arial" w:cs="Arial"/>
          <w:bCs/>
          <w:sz w:val="22"/>
        </w:rPr>
      </w:pPr>
    </w:p>
    <w:p w14:paraId="16932858" w14:textId="57E01594" w:rsidR="00FE4060" w:rsidRDefault="0005016D" w:rsidP="0005016D">
      <w:pPr>
        <w:jc w:val="both"/>
        <w:rPr>
          <w:rFonts w:ascii="Arial" w:hAnsi="Arial" w:cs="Arial"/>
          <w:bCs/>
          <w:sz w:val="22"/>
        </w:rPr>
      </w:pPr>
      <w:r>
        <w:rPr>
          <w:rFonts w:ascii="Arial" w:hAnsi="Arial" w:cs="Arial"/>
          <w:bCs/>
          <w:sz w:val="22"/>
        </w:rPr>
        <w:t>C</w:t>
      </w:r>
      <w:r w:rsidRPr="009C5A1A">
        <w:rPr>
          <w:rFonts w:ascii="Arial" w:hAnsi="Arial" w:cs="Arial"/>
          <w:bCs/>
          <w:sz w:val="22"/>
        </w:rPr>
        <w:t>MS continue</w:t>
      </w:r>
      <w:r>
        <w:rPr>
          <w:rFonts w:ascii="Arial" w:hAnsi="Arial" w:cs="Arial"/>
          <w:bCs/>
          <w:sz w:val="22"/>
        </w:rPr>
        <w:t>s</w:t>
      </w:r>
      <w:r w:rsidRPr="009C5A1A">
        <w:rPr>
          <w:rFonts w:ascii="Arial" w:hAnsi="Arial" w:cs="Arial"/>
          <w:bCs/>
          <w:sz w:val="22"/>
        </w:rPr>
        <w:t xml:space="preserve"> the other payment policies for brachyther</w:t>
      </w:r>
      <w:r>
        <w:rPr>
          <w:rFonts w:ascii="Arial" w:hAnsi="Arial" w:cs="Arial"/>
          <w:bCs/>
          <w:sz w:val="22"/>
        </w:rPr>
        <w:t>a</w:t>
      </w:r>
      <w:r w:rsidRPr="009C5A1A">
        <w:rPr>
          <w:rFonts w:ascii="Arial" w:hAnsi="Arial" w:cs="Arial"/>
          <w:bCs/>
          <w:sz w:val="22"/>
        </w:rPr>
        <w:t>py sour</w:t>
      </w:r>
      <w:r>
        <w:rPr>
          <w:rFonts w:ascii="Arial" w:hAnsi="Arial" w:cs="Arial"/>
          <w:bCs/>
          <w:sz w:val="22"/>
        </w:rPr>
        <w:t>ces finalized and implemented i</w:t>
      </w:r>
      <w:r w:rsidRPr="009C5A1A">
        <w:rPr>
          <w:rFonts w:ascii="Arial" w:hAnsi="Arial" w:cs="Arial"/>
          <w:bCs/>
          <w:sz w:val="22"/>
        </w:rPr>
        <w:t>n the 2010 HOPPS final rule.</w:t>
      </w:r>
    </w:p>
    <w:p w14:paraId="69B53992" w14:textId="5B4F001C" w:rsidR="0005016D" w:rsidRPr="008F5967" w:rsidRDefault="008F5967" w:rsidP="00462BFB">
      <w:pPr>
        <w:jc w:val="center"/>
        <w:rPr>
          <w:rFonts w:ascii="Arial" w:hAnsi="Arial" w:cs="Arial"/>
          <w:b/>
          <w:bCs/>
          <w:sz w:val="22"/>
        </w:rPr>
      </w:pPr>
      <w:r w:rsidRPr="008F5967">
        <w:rPr>
          <w:rFonts w:ascii="Arial" w:hAnsi="Arial" w:cs="Arial"/>
          <w:b/>
          <w:bCs/>
          <w:sz w:val="22"/>
        </w:rPr>
        <w:lastRenderedPageBreak/>
        <w:t>Comparison of Brachytherapy Source Payment 20</w:t>
      </w:r>
      <w:r w:rsidR="008F4491">
        <w:rPr>
          <w:rFonts w:ascii="Arial" w:hAnsi="Arial" w:cs="Arial"/>
          <w:b/>
          <w:bCs/>
          <w:sz w:val="22"/>
        </w:rPr>
        <w:t>2</w:t>
      </w:r>
      <w:r w:rsidR="00EE7BEE">
        <w:rPr>
          <w:rFonts w:ascii="Arial" w:hAnsi="Arial" w:cs="Arial"/>
          <w:b/>
          <w:bCs/>
          <w:sz w:val="22"/>
        </w:rPr>
        <w:t>1</w:t>
      </w:r>
      <w:r w:rsidR="008F4491">
        <w:rPr>
          <w:rFonts w:ascii="Arial" w:hAnsi="Arial" w:cs="Arial"/>
          <w:b/>
          <w:bCs/>
          <w:sz w:val="22"/>
        </w:rPr>
        <w:t xml:space="preserve"> </w:t>
      </w:r>
      <w:r w:rsidRPr="008F5967">
        <w:rPr>
          <w:rFonts w:ascii="Arial" w:hAnsi="Arial" w:cs="Arial"/>
          <w:b/>
          <w:bCs/>
          <w:sz w:val="22"/>
        </w:rPr>
        <w:t>to 20</w:t>
      </w:r>
      <w:r w:rsidR="008F4491">
        <w:rPr>
          <w:rFonts w:ascii="Arial" w:hAnsi="Arial" w:cs="Arial"/>
          <w:b/>
          <w:bCs/>
          <w:sz w:val="22"/>
        </w:rPr>
        <w:t>2</w:t>
      </w:r>
      <w:r w:rsidR="00EE7BEE">
        <w:rPr>
          <w:rFonts w:ascii="Arial" w:hAnsi="Arial" w:cs="Arial"/>
          <w:b/>
          <w:bCs/>
          <w:sz w:val="22"/>
        </w:rPr>
        <w:t>2</w:t>
      </w:r>
    </w:p>
    <w:tbl>
      <w:tblPr>
        <w:tblW w:w="9955" w:type="dxa"/>
        <w:tblInd w:w="-635" w:type="dxa"/>
        <w:tblLayout w:type="fixed"/>
        <w:tblLook w:val="04A0" w:firstRow="1" w:lastRow="0" w:firstColumn="1" w:lastColumn="0" w:noHBand="0" w:noVBand="1"/>
      </w:tblPr>
      <w:tblGrid>
        <w:gridCol w:w="990"/>
        <w:gridCol w:w="3240"/>
        <w:gridCol w:w="720"/>
        <w:gridCol w:w="1260"/>
        <w:gridCol w:w="1225"/>
        <w:gridCol w:w="1225"/>
        <w:gridCol w:w="1295"/>
      </w:tblGrid>
      <w:tr w:rsidR="0080202D" w14:paraId="39321FFA" w14:textId="77777777" w:rsidTr="0080202D">
        <w:trPr>
          <w:trHeight w:val="782"/>
        </w:trPr>
        <w:tc>
          <w:tcPr>
            <w:tcW w:w="99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hideMark/>
          </w:tcPr>
          <w:p w14:paraId="686E95CA" w14:textId="77777777" w:rsidR="0080202D" w:rsidRPr="001401C4" w:rsidRDefault="0080202D" w:rsidP="0080202D">
            <w:pPr>
              <w:jc w:val="center"/>
              <w:rPr>
                <w:rFonts w:ascii="Arial" w:hAnsi="Arial" w:cs="Arial"/>
                <w:b/>
                <w:bCs/>
                <w:color w:val="000000"/>
                <w:sz w:val="20"/>
                <w:szCs w:val="20"/>
              </w:rPr>
            </w:pPr>
            <w:r>
              <w:rPr>
                <w:rFonts w:ascii="Arial" w:hAnsi="Arial" w:cs="Arial"/>
                <w:bCs/>
                <w:i/>
                <w:sz w:val="22"/>
              </w:rPr>
              <w:br w:type="page"/>
            </w:r>
            <w:r w:rsidRPr="001401C4">
              <w:rPr>
                <w:rFonts w:ascii="Arial" w:hAnsi="Arial" w:cs="Arial"/>
                <w:b/>
                <w:bCs/>
                <w:color w:val="000000"/>
                <w:sz w:val="20"/>
                <w:szCs w:val="20"/>
              </w:rPr>
              <w:t xml:space="preserve">HCPCS </w:t>
            </w:r>
          </w:p>
        </w:tc>
        <w:tc>
          <w:tcPr>
            <w:tcW w:w="3240" w:type="dxa"/>
            <w:tcBorders>
              <w:top w:val="single" w:sz="4" w:space="0" w:color="auto"/>
              <w:left w:val="nil"/>
              <w:bottom w:val="single" w:sz="4" w:space="0" w:color="auto"/>
              <w:right w:val="single" w:sz="4" w:space="0" w:color="auto"/>
            </w:tcBorders>
            <w:shd w:val="clear" w:color="auto" w:fill="C5E0B3" w:themeFill="accent6" w:themeFillTint="66"/>
            <w:vAlign w:val="bottom"/>
            <w:hideMark/>
          </w:tcPr>
          <w:p w14:paraId="75755AF8" w14:textId="77777777" w:rsidR="0080202D" w:rsidRPr="001401C4" w:rsidRDefault="0080202D" w:rsidP="0080202D">
            <w:pPr>
              <w:jc w:val="center"/>
              <w:rPr>
                <w:rFonts w:ascii="Arial" w:hAnsi="Arial" w:cs="Arial"/>
                <w:b/>
                <w:bCs/>
                <w:color w:val="000000"/>
                <w:sz w:val="20"/>
                <w:szCs w:val="20"/>
              </w:rPr>
            </w:pPr>
            <w:r w:rsidRPr="001401C4">
              <w:rPr>
                <w:rFonts w:ascii="Arial" w:hAnsi="Arial" w:cs="Arial"/>
                <w:b/>
                <w:bCs/>
                <w:color w:val="000000"/>
                <w:sz w:val="20"/>
                <w:szCs w:val="20"/>
              </w:rPr>
              <w:t xml:space="preserve">Long Descriptor </w:t>
            </w:r>
          </w:p>
        </w:tc>
        <w:tc>
          <w:tcPr>
            <w:tcW w:w="720" w:type="dxa"/>
            <w:tcBorders>
              <w:top w:val="single" w:sz="4" w:space="0" w:color="auto"/>
              <w:left w:val="nil"/>
              <w:bottom w:val="nil"/>
              <w:right w:val="single" w:sz="4" w:space="0" w:color="auto"/>
            </w:tcBorders>
            <w:shd w:val="clear" w:color="auto" w:fill="C5E0B3" w:themeFill="accent6" w:themeFillTint="66"/>
            <w:vAlign w:val="bottom"/>
            <w:hideMark/>
          </w:tcPr>
          <w:p w14:paraId="322FCE36" w14:textId="77777777" w:rsidR="0080202D" w:rsidRPr="001401C4" w:rsidRDefault="0080202D" w:rsidP="0080202D">
            <w:pPr>
              <w:jc w:val="center"/>
              <w:rPr>
                <w:rFonts w:ascii="Arial" w:hAnsi="Arial" w:cs="Arial"/>
                <w:b/>
                <w:bCs/>
                <w:color w:val="000000"/>
                <w:sz w:val="20"/>
                <w:szCs w:val="20"/>
              </w:rPr>
            </w:pPr>
            <w:r w:rsidRPr="001401C4">
              <w:rPr>
                <w:rFonts w:ascii="Arial" w:hAnsi="Arial" w:cs="Arial"/>
                <w:b/>
                <w:bCs/>
                <w:color w:val="000000"/>
                <w:sz w:val="20"/>
                <w:szCs w:val="20"/>
              </w:rPr>
              <w:t>APC</w:t>
            </w:r>
          </w:p>
        </w:tc>
        <w:tc>
          <w:tcPr>
            <w:tcW w:w="1260" w:type="dxa"/>
            <w:tcBorders>
              <w:top w:val="single" w:sz="4" w:space="0" w:color="auto"/>
              <w:left w:val="nil"/>
              <w:bottom w:val="single" w:sz="4" w:space="0" w:color="auto"/>
              <w:right w:val="single" w:sz="4" w:space="0" w:color="auto"/>
            </w:tcBorders>
            <w:shd w:val="clear" w:color="auto" w:fill="C5E0B3" w:themeFill="accent6" w:themeFillTint="66"/>
            <w:vAlign w:val="bottom"/>
          </w:tcPr>
          <w:p w14:paraId="6F06B9AB" w14:textId="571E18EE" w:rsidR="0080202D" w:rsidRPr="001401C4" w:rsidRDefault="0080202D" w:rsidP="0080202D">
            <w:pPr>
              <w:jc w:val="center"/>
              <w:rPr>
                <w:rFonts w:ascii="Arial" w:hAnsi="Arial" w:cs="Arial"/>
                <w:b/>
                <w:bCs/>
                <w:color w:val="000000"/>
                <w:sz w:val="20"/>
                <w:szCs w:val="20"/>
              </w:rPr>
            </w:pPr>
            <w:r w:rsidRPr="001401C4">
              <w:rPr>
                <w:rFonts w:ascii="Arial" w:hAnsi="Arial" w:cs="Arial"/>
                <w:b/>
                <w:bCs/>
                <w:color w:val="000000"/>
                <w:sz w:val="20"/>
                <w:szCs w:val="20"/>
              </w:rPr>
              <w:t>20</w:t>
            </w:r>
            <w:r>
              <w:rPr>
                <w:rFonts w:ascii="Arial" w:hAnsi="Arial" w:cs="Arial"/>
                <w:b/>
                <w:bCs/>
                <w:color w:val="000000"/>
                <w:sz w:val="20"/>
                <w:szCs w:val="20"/>
              </w:rPr>
              <w:t>2</w:t>
            </w:r>
            <w:r w:rsidR="00EE7BEE">
              <w:rPr>
                <w:rFonts w:ascii="Arial" w:hAnsi="Arial" w:cs="Arial"/>
                <w:b/>
                <w:bCs/>
                <w:color w:val="000000"/>
                <w:sz w:val="20"/>
                <w:szCs w:val="20"/>
              </w:rPr>
              <w:t>1</w:t>
            </w:r>
            <w:r>
              <w:rPr>
                <w:rFonts w:ascii="Arial" w:hAnsi="Arial" w:cs="Arial"/>
                <w:b/>
                <w:bCs/>
                <w:color w:val="000000"/>
                <w:sz w:val="20"/>
                <w:szCs w:val="20"/>
              </w:rPr>
              <w:t xml:space="preserve"> </w:t>
            </w:r>
            <w:r w:rsidRPr="001401C4">
              <w:rPr>
                <w:rFonts w:ascii="Arial" w:hAnsi="Arial" w:cs="Arial"/>
                <w:b/>
                <w:bCs/>
                <w:color w:val="000000"/>
                <w:sz w:val="20"/>
                <w:szCs w:val="20"/>
              </w:rPr>
              <w:t>Payment</w:t>
            </w:r>
          </w:p>
        </w:tc>
        <w:tc>
          <w:tcPr>
            <w:tcW w:w="1225" w:type="dxa"/>
            <w:tcBorders>
              <w:top w:val="single" w:sz="4" w:space="0" w:color="auto"/>
              <w:left w:val="nil"/>
              <w:bottom w:val="single" w:sz="4" w:space="0" w:color="auto"/>
              <w:right w:val="single" w:sz="4" w:space="0" w:color="auto"/>
            </w:tcBorders>
            <w:shd w:val="clear" w:color="auto" w:fill="C5E0B3" w:themeFill="accent6" w:themeFillTint="66"/>
            <w:vAlign w:val="bottom"/>
          </w:tcPr>
          <w:p w14:paraId="700DBCF8" w14:textId="357B29B7" w:rsidR="0080202D" w:rsidRPr="001401C4" w:rsidRDefault="0080202D" w:rsidP="0080202D">
            <w:pPr>
              <w:jc w:val="center"/>
              <w:rPr>
                <w:rFonts w:ascii="Arial" w:hAnsi="Arial" w:cs="Arial"/>
                <w:b/>
                <w:bCs/>
                <w:color w:val="000000"/>
                <w:sz w:val="20"/>
                <w:szCs w:val="20"/>
              </w:rPr>
            </w:pPr>
            <w:r>
              <w:rPr>
                <w:rFonts w:ascii="Arial" w:hAnsi="Arial" w:cs="Arial"/>
                <w:b/>
                <w:bCs/>
                <w:color w:val="000000"/>
                <w:sz w:val="20"/>
                <w:szCs w:val="20"/>
              </w:rPr>
              <w:t>202</w:t>
            </w:r>
            <w:r w:rsidR="00EE7BEE">
              <w:rPr>
                <w:rFonts w:ascii="Arial" w:hAnsi="Arial" w:cs="Arial"/>
                <w:b/>
                <w:bCs/>
                <w:color w:val="000000"/>
                <w:sz w:val="20"/>
                <w:szCs w:val="20"/>
              </w:rPr>
              <w:t>2</w:t>
            </w:r>
            <w:r>
              <w:rPr>
                <w:rFonts w:ascii="Arial" w:hAnsi="Arial" w:cs="Arial"/>
                <w:b/>
                <w:bCs/>
                <w:color w:val="000000"/>
                <w:sz w:val="20"/>
                <w:szCs w:val="20"/>
              </w:rPr>
              <w:t xml:space="preserve"> Payment</w:t>
            </w:r>
          </w:p>
        </w:tc>
        <w:tc>
          <w:tcPr>
            <w:tcW w:w="1225" w:type="dxa"/>
            <w:tcBorders>
              <w:top w:val="single" w:sz="4" w:space="0" w:color="auto"/>
              <w:left w:val="single" w:sz="4" w:space="0" w:color="auto"/>
              <w:bottom w:val="nil"/>
              <w:right w:val="single" w:sz="4" w:space="0" w:color="auto"/>
            </w:tcBorders>
            <w:shd w:val="clear" w:color="auto" w:fill="C5E0B3" w:themeFill="accent6" w:themeFillTint="66"/>
            <w:vAlign w:val="bottom"/>
          </w:tcPr>
          <w:p w14:paraId="5A176D01" w14:textId="73BD18F0" w:rsidR="0080202D" w:rsidRPr="001401C4" w:rsidRDefault="0080202D" w:rsidP="0080202D">
            <w:pPr>
              <w:jc w:val="center"/>
              <w:rPr>
                <w:rFonts w:ascii="Arial" w:hAnsi="Arial" w:cs="Arial"/>
                <w:b/>
                <w:bCs/>
                <w:color w:val="000000"/>
                <w:sz w:val="20"/>
                <w:szCs w:val="20"/>
              </w:rPr>
            </w:pPr>
            <w:r w:rsidRPr="001401C4">
              <w:rPr>
                <w:rFonts w:ascii="Arial" w:hAnsi="Arial" w:cs="Arial"/>
                <w:b/>
                <w:bCs/>
                <w:color w:val="000000"/>
                <w:sz w:val="20"/>
                <w:szCs w:val="20"/>
              </w:rPr>
              <w:t>Payment Change 20</w:t>
            </w:r>
            <w:r>
              <w:rPr>
                <w:rFonts w:ascii="Arial" w:hAnsi="Arial" w:cs="Arial"/>
                <w:b/>
                <w:bCs/>
                <w:color w:val="000000"/>
                <w:sz w:val="20"/>
                <w:szCs w:val="20"/>
              </w:rPr>
              <w:t>2</w:t>
            </w:r>
            <w:r w:rsidR="00EE7BEE">
              <w:rPr>
                <w:rFonts w:ascii="Arial" w:hAnsi="Arial" w:cs="Arial"/>
                <w:b/>
                <w:bCs/>
                <w:color w:val="000000"/>
                <w:sz w:val="20"/>
                <w:szCs w:val="20"/>
              </w:rPr>
              <w:t>1</w:t>
            </w:r>
            <w:r w:rsidRPr="001401C4">
              <w:rPr>
                <w:rFonts w:ascii="Arial" w:hAnsi="Arial" w:cs="Arial"/>
                <w:b/>
                <w:bCs/>
                <w:color w:val="000000"/>
                <w:sz w:val="20"/>
                <w:szCs w:val="20"/>
              </w:rPr>
              <w:t>-20</w:t>
            </w:r>
            <w:r>
              <w:rPr>
                <w:rFonts w:ascii="Arial" w:hAnsi="Arial" w:cs="Arial"/>
                <w:b/>
                <w:bCs/>
                <w:color w:val="000000"/>
                <w:sz w:val="20"/>
                <w:szCs w:val="20"/>
              </w:rPr>
              <w:t>2</w:t>
            </w:r>
            <w:r w:rsidR="00EE7BEE">
              <w:rPr>
                <w:rFonts w:ascii="Arial" w:hAnsi="Arial" w:cs="Arial"/>
                <w:b/>
                <w:bCs/>
                <w:color w:val="000000"/>
                <w:sz w:val="20"/>
                <w:szCs w:val="20"/>
              </w:rPr>
              <w:t>2</w:t>
            </w:r>
            <w:r w:rsidRPr="001401C4">
              <w:rPr>
                <w:rFonts w:ascii="Arial" w:hAnsi="Arial" w:cs="Arial"/>
                <w:b/>
                <w:bCs/>
                <w:color w:val="000000"/>
                <w:sz w:val="20"/>
                <w:szCs w:val="20"/>
              </w:rPr>
              <w:t xml:space="preserve"> </w:t>
            </w:r>
          </w:p>
        </w:tc>
        <w:tc>
          <w:tcPr>
            <w:tcW w:w="1295" w:type="dxa"/>
            <w:tcBorders>
              <w:top w:val="single" w:sz="4" w:space="0" w:color="auto"/>
              <w:left w:val="nil"/>
              <w:bottom w:val="nil"/>
              <w:right w:val="single" w:sz="4" w:space="0" w:color="auto"/>
            </w:tcBorders>
            <w:shd w:val="clear" w:color="auto" w:fill="C5E0B3" w:themeFill="accent6" w:themeFillTint="66"/>
            <w:vAlign w:val="bottom"/>
          </w:tcPr>
          <w:p w14:paraId="4FBDA364" w14:textId="29F65C5B" w:rsidR="0080202D" w:rsidRPr="001401C4" w:rsidRDefault="0080202D" w:rsidP="0080202D">
            <w:pPr>
              <w:jc w:val="center"/>
              <w:rPr>
                <w:rFonts w:ascii="Arial" w:hAnsi="Arial" w:cs="Arial"/>
                <w:b/>
                <w:bCs/>
                <w:color w:val="000000"/>
                <w:sz w:val="20"/>
                <w:szCs w:val="20"/>
              </w:rPr>
            </w:pPr>
            <w:r w:rsidRPr="001401C4">
              <w:rPr>
                <w:rFonts w:ascii="Arial" w:hAnsi="Arial" w:cs="Arial"/>
                <w:b/>
                <w:bCs/>
                <w:color w:val="000000"/>
                <w:sz w:val="20"/>
                <w:szCs w:val="20"/>
              </w:rPr>
              <w:t>Percentage Change 20</w:t>
            </w:r>
            <w:r>
              <w:rPr>
                <w:rFonts w:ascii="Arial" w:hAnsi="Arial" w:cs="Arial"/>
                <w:b/>
                <w:bCs/>
                <w:color w:val="000000"/>
                <w:sz w:val="20"/>
                <w:szCs w:val="20"/>
              </w:rPr>
              <w:t>2</w:t>
            </w:r>
            <w:r w:rsidR="00EE7BEE">
              <w:rPr>
                <w:rFonts w:ascii="Arial" w:hAnsi="Arial" w:cs="Arial"/>
                <w:b/>
                <w:bCs/>
                <w:color w:val="000000"/>
                <w:sz w:val="20"/>
                <w:szCs w:val="20"/>
              </w:rPr>
              <w:t>1</w:t>
            </w:r>
            <w:r w:rsidRPr="001401C4">
              <w:rPr>
                <w:rFonts w:ascii="Arial" w:hAnsi="Arial" w:cs="Arial"/>
                <w:b/>
                <w:bCs/>
                <w:color w:val="000000"/>
                <w:sz w:val="20"/>
                <w:szCs w:val="20"/>
              </w:rPr>
              <w:t>-20</w:t>
            </w:r>
            <w:r>
              <w:rPr>
                <w:rFonts w:ascii="Arial" w:hAnsi="Arial" w:cs="Arial"/>
                <w:b/>
                <w:bCs/>
                <w:color w:val="000000"/>
                <w:sz w:val="20"/>
                <w:szCs w:val="20"/>
              </w:rPr>
              <w:t>2</w:t>
            </w:r>
            <w:r w:rsidR="00EE7BEE">
              <w:rPr>
                <w:rFonts w:ascii="Arial" w:hAnsi="Arial" w:cs="Arial"/>
                <w:b/>
                <w:bCs/>
                <w:color w:val="000000"/>
                <w:sz w:val="20"/>
                <w:szCs w:val="20"/>
              </w:rPr>
              <w:t>2</w:t>
            </w:r>
          </w:p>
        </w:tc>
      </w:tr>
      <w:tr w:rsidR="00AE0BFF" w14:paraId="544D5AF6" w14:textId="77777777" w:rsidTr="0080202D">
        <w:trPr>
          <w:trHeight w:val="503"/>
        </w:trPr>
        <w:tc>
          <w:tcPr>
            <w:tcW w:w="990" w:type="dxa"/>
            <w:tcBorders>
              <w:top w:val="nil"/>
              <w:left w:val="single" w:sz="4" w:space="0" w:color="auto"/>
              <w:bottom w:val="single" w:sz="4" w:space="0" w:color="auto"/>
              <w:right w:val="single" w:sz="4" w:space="0" w:color="auto"/>
            </w:tcBorders>
            <w:shd w:val="clear" w:color="auto" w:fill="auto"/>
            <w:hideMark/>
          </w:tcPr>
          <w:p w14:paraId="53017BD5" w14:textId="5040D159" w:rsidR="00AE0BFF" w:rsidRDefault="00AE0BFF" w:rsidP="00AE0BFF">
            <w:pPr>
              <w:rPr>
                <w:rFonts w:ascii="Arial" w:hAnsi="Arial" w:cs="Arial"/>
                <w:color w:val="000000"/>
                <w:sz w:val="20"/>
                <w:szCs w:val="20"/>
              </w:rPr>
            </w:pPr>
            <w:r>
              <w:rPr>
                <w:rFonts w:ascii="Arial" w:hAnsi="Arial" w:cs="Arial"/>
                <w:color w:val="000000"/>
                <w:sz w:val="20"/>
                <w:szCs w:val="20"/>
              </w:rPr>
              <w:t>A9527 *</w:t>
            </w:r>
          </w:p>
        </w:tc>
        <w:tc>
          <w:tcPr>
            <w:tcW w:w="3240" w:type="dxa"/>
            <w:tcBorders>
              <w:top w:val="nil"/>
              <w:left w:val="nil"/>
              <w:bottom w:val="single" w:sz="4" w:space="0" w:color="auto"/>
              <w:right w:val="single" w:sz="4" w:space="0" w:color="auto"/>
            </w:tcBorders>
            <w:shd w:val="clear" w:color="auto" w:fill="auto"/>
            <w:hideMark/>
          </w:tcPr>
          <w:p w14:paraId="7AF87530"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Iodine I-125, sodium iodide solution, therapeutic, per mCi </w:t>
            </w:r>
          </w:p>
        </w:tc>
        <w:tc>
          <w:tcPr>
            <w:tcW w:w="720" w:type="dxa"/>
            <w:tcBorders>
              <w:top w:val="single" w:sz="4" w:space="0" w:color="auto"/>
              <w:left w:val="nil"/>
              <w:bottom w:val="single" w:sz="4" w:space="0" w:color="auto"/>
              <w:right w:val="single" w:sz="4" w:space="0" w:color="auto"/>
            </w:tcBorders>
            <w:shd w:val="clear" w:color="auto" w:fill="auto"/>
            <w:hideMark/>
          </w:tcPr>
          <w:p w14:paraId="28B4B856" w14:textId="77777777" w:rsidR="00AE0BFF" w:rsidRDefault="00AE0BFF" w:rsidP="00AE0BFF">
            <w:pPr>
              <w:jc w:val="right"/>
              <w:rPr>
                <w:rFonts w:ascii="Arial" w:hAnsi="Arial" w:cs="Arial"/>
                <w:color w:val="000000"/>
                <w:sz w:val="20"/>
                <w:szCs w:val="20"/>
              </w:rPr>
            </w:pPr>
            <w:r>
              <w:rPr>
                <w:rFonts w:ascii="Arial" w:hAnsi="Arial" w:cs="Arial"/>
                <w:color w:val="000000"/>
                <w:sz w:val="20"/>
                <w:szCs w:val="20"/>
              </w:rPr>
              <w:t>2632</w:t>
            </w: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3810857F" w14:textId="1A46BC4C" w:rsidR="00AE0BFF" w:rsidRDefault="00AE0BFF" w:rsidP="00AE0BFF">
            <w:pPr>
              <w:jc w:val="right"/>
              <w:rPr>
                <w:rFonts w:ascii="Arial" w:hAnsi="Arial" w:cs="Arial"/>
                <w:color w:val="000000"/>
                <w:sz w:val="20"/>
                <w:szCs w:val="20"/>
              </w:rPr>
            </w:pPr>
            <w:r>
              <w:rPr>
                <w:rFonts w:ascii="Arial" w:hAnsi="Arial" w:cs="Arial"/>
                <w:sz w:val="20"/>
                <w:szCs w:val="20"/>
              </w:rPr>
              <w:t>$26.73</w:t>
            </w:r>
          </w:p>
        </w:tc>
        <w:tc>
          <w:tcPr>
            <w:tcW w:w="1225" w:type="dxa"/>
            <w:tcBorders>
              <w:top w:val="single" w:sz="4" w:space="0" w:color="auto"/>
              <w:left w:val="nil"/>
              <w:bottom w:val="single" w:sz="4" w:space="0" w:color="auto"/>
              <w:right w:val="single" w:sz="4" w:space="0" w:color="auto"/>
            </w:tcBorders>
          </w:tcPr>
          <w:p w14:paraId="6CDE3333" w14:textId="4A0BD0DA" w:rsidR="00AE0BFF" w:rsidRPr="002F69E9" w:rsidRDefault="00AE0BFF" w:rsidP="00AE0BFF">
            <w:pPr>
              <w:jc w:val="right"/>
              <w:rPr>
                <w:rFonts w:ascii="Arial" w:hAnsi="Arial" w:cs="Arial"/>
                <w:sz w:val="20"/>
                <w:szCs w:val="20"/>
              </w:rPr>
            </w:pPr>
            <w:r>
              <w:rPr>
                <w:rFonts w:ascii="Arial" w:hAnsi="Arial" w:cs="Arial"/>
                <w:color w:val="000000"/>
                <w:sz w:val="20"/>
                <w:szCs w:val="20"/>
              </w:rPr>
              <w:t xml:space="preserve">$40.37 </w:t>
            </w:r>
          </w:p>
        </w:tc>
        <w:tc>
          <w:tcPr>
            <w:tcW w:w="1225" w:type="dxa"/>
            <w:tcBorders>
              <w:top w:val="single" w:sz="4" w:space="0" w:color="auto"/>
              <w:left w:val="single" w:sz="4" w:space="0" w:color="auto"/>
              <w:bottom w:val="single" w:sz="4" w:space="0" w:color="auto"/>
              <w:right w:val="single" w:sz="4" w:space="0" w:color="auto"/>
            </w:tcBorders>
            <w:shd w:val="clear" w:color="auto" w:fill="auto"/>
          </w:tcPr>
          <w:p w14:paraId="235F121B" w14:textId="499BBB63" w:rsidR="00AE0BFF" w:rsidRPr="00A847D6" w:rsidRDefault="00AE0BFF" w:rsidP="00AE0BFF">
            <w:pPr>
              <w:jc w:val="right"/>
              <w:rPr>
                <w:rFonts w:ascii="Arial" w:hAnsi="Arial" w:cs="Arial"/>
                <w:sz w:val="20"/>
                <w:szCs w:val="20"/>
              </w:rPr>
            </w:pPr>
            <w:r>
              <w:rPr>
                <w:rFonts w:ascii="Arial" w:hAnsi="Arial" w:cs="Arial"/>
                <w:sz w:val="20"/>
                <w:szCs w:val="20"/>
              </w:rPr>
              <w:t xml:space="preserve">$13.64 </w:t>
            </w:r>
          </w:p>
        </w:tc>
        <w:tc>
          <w:tcPr>
            <w:tcW w:w="1295" w:type="dxa"/>
            <w:tcBorders>
              <w:top w:val="single" w:sz="4" w:space="0" w:color="auto"/>
              <w:left w:val="nil"/>
              <w:bottom w:val="single" w:sz="4" w:space="0" w:color="auto"/>
              <w:right w:val="single" w:sz="4" w:space="0" w:color="auto"/>
            </w:tcBorders>
            <w:shd w:val="clear" w:color="auto" w:fill="auto"/>
          </w:tcPr>
          <w:p w14:paraId="114662EA" w14:textId="5AE7C6BB" w:rsidR="00AE0BFF" w:rsidRPr="002F69E9" w:rsidRDefault="00AE0BFF" w:rsidP="00AE0BFF">
            <w:pPr>
              <w:jc w:val="right"/>
              <w:rPr>
                <w:rFonts w:ascii="Arial" w:hAnsi="Arial" w:cs="Arial"/>
                <w:sz w:val="20"/>
                <w:szCs w:val="20"/>
              </w:rPr>
            </w:pPr>
            <w:r>
              <w:rPr>
                <w:rFonts w:ascii="Arial" w:hAnsi="Arial" w:cs="Arial"/>
                <w:color w:val="000000"/>
                <w:sz w:val="20"/>
                <w:szCs w:val="20"/>
              </w:rPr>
              <w:t>51.0%</w:t>
            </w:r>
          </w:p>
        </w:tc>
      </w:tr>
      <w:tr w:rsidR="00AE0BFF" w14:paraId="4F222B17" w14:textId="77777777" w:rsidTr="0080202D">
        <w:trPr>
          <w:trHeight w:val="510"/>
        </w:trPr>
        <w:tc>
          <w:tcPr>
            <w:tcW w:w="990" w:type="dxa"/>
            <w:tcBorders>
              <w:top w:val="nil"/>
              <w:left w:val="single" w:sz="4" w:space="0" w:color="auto"/>
              <w:bottom w:val="single" w:sz="4" w:space="0" w:color="auto"/>
              <w:right w:val="single" w:sz="4" w:space="0" w:color="auto"/>
            </w:tcBorders>
            <w:shd w:val="clear" w:color="auto" w:fill="auto"/>
            <w:hideMark/>
          </w:tcPr>
          <w:p w14:paraId="36A772CC" w14:textId="61AC293C" w:rsidR="00AE0BFF" w:rsidRDefault="00AE0BFF" w:rsidP="00AE0BFF">
            <w:pPr>
              <w:rPr>
                <w:rFonts w:ascii="Arial" w:hAnsi="Arial" w:cs="Arial"/>
                <w:color w:val="000000"/>
                <w:sz w:val="20"/>
                <w:szCs w:val="20"/>
              </w:rPr>
            </w:pPr>
            <w:r>
              <w:rPr>
                <w:rFonts w:ascii="Arial" w:hAnsi="Arial" w:cs="Arial"/>
                <w:color w:val="000000"/>
                <w:sz w:val="20"/>
                <w:szCs w:val="20"/>
              </w:rPr>
              <w:t xml:space="preserve">C1716* </w:t>
            </w:r>
          </w:p>
        </w:tc>
        <w:tc>
          <w:tcPr>
            <w:tcW w:w="3240" w:type="dxa"/>
            <w:tcBorders>
              <w:top w:val="nil"/>
              <w:left w:val="nil"/>
              <w:bottom w:val="single" w:sz="4" w:space="0" w:color="auto"/>
              <w:right w:val="single" w:sz="4" w:space="0" w:color="auto"/>
            </w:tcBorders>
            <w:shd w:val="clear" w:color="auto" w:fill="auto"/>
            <w:hideMark/>
          </w:tcPr>
          <w:p w14:paraId="50EBD75F"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Brachytherapy source, Gold-198, per source </w:t>
            </w:r>
          </w:p>
        </w:tc>
        <w:tc>
          <w:tcPr>
            <w:tcW w:w="720" w:type="dxa"/>
            <w:tcBorders>
              <w:top w:val="nil"/>
              <w:left w:val="nil"/>
              <w:bottom w:val="single" w:sz="4" w:space="0" w:color="auto"/>
              <w:right w:val="single" w:sz="4" w:space="0" w:color="auto"/>
            </w:tcBorders>
            <w:shd w:val="clear" w:color="auto" w:fill="auto"/>
            <w:hideMark/>
          </w:tcPr>
          <w:p w14:paraId="02B23A7F" w14:textId="77777777" w:rsidR="00AE0BFF" w:rsidRDefault="00AE0BFF" w:rsidP="00AE0BFF">
            <w:pPr>
              <w:jc w:val="right"/>
              <w:rPr>
                <w:rFonts w:ascii="Arial" w:hAnsi="Arial" w:cs="Arial"/>
                <w:color w:val="000000"/>
                <w:sz w:val="20"/>
                <w:szCs w:val="20"/>
              </w:rPr>
            </w:pPr>
            <w:r>
              <w:rPr>
                <w:rFonts w:ascii="Arial" w:hAnsi="Arial" w:cs="Arial"/>
                <w:color w:val="000000"/>
                <w:sz w:val="20"/>
                <w:szCs w:val="20"/>
              </w:rPr>
              <w:t>2645</w:t>
            </w: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0A7ACB98" w14:textId="2550AC00" w:rsidR="00AE0BFF" w:rsidRDefault="00AE0BFF" w:rsidP="00AE0BFF">
            <w:pPr>
              <w:jc w:val="right"/>
              <w:rPr>
                <w:rFonts w:ascii="Arial" w:hAnsi="Arial" w:cs="Arial"/>
                <w:color w:val="000000"/>
                <w:sz w:val="20"/>
                <w:szCs w:val="20"/>
              </w:rPr>
            </w:pPr>
            <w:r>
              <w:rPr>
                <w:rFonts w:ascii="Arial" w:hAnsi="Arial" w:cs="Arial"/>
                <w:sz w:val="20"/>
                <w:szCs w:val="20"/>
              </w:rPr>
              <w:t>$288.36</w:t>
            </w:r>
          </w:p>
        </w:tc>
        <w:tc>
          <w:tcPr>
            <w:tcW w:w="1225" w:type="dxa"/>
            <w:tcBorders>
              <w:top w:val="single" w:sz="4" w:space="0" w:color="auto"/>
              <w:left w:val="nil"/>
              <w:bottom w:val="single" w:sz="4" w:space="0" w:color="auto"/>
              <w:right w:val="single" w:sz="4" w:space="0" w:color="auto"/>
            </w:tcBorders>
          </w:tcPr>
          <w:p w14:paraId="23E13534" w14:textId="40997E5D" w:rsidR="00AE0BFF" w:rsidRPr="002F69E9" w:rsidRDefault="00AE0BFF" w:rsidP="00AE0BFF">
            <w:pPr>
              <w:jc w:val="right"/>
              <w:rPr>
                <w:rFonts w:ascii="Arial" w:hAnsi="Arial" w:cs="Arial"/>
                <w:sz w:val="20"/>
                <w:szCs w:val="20"/>
              </w:rPr>
            </w:pPr>
            <w:r>
              <w:rPr>
                <w:rFonts w:ascii="Arial" w:hAnsi="Arial" w:cs="Arial"/>
                <w:color w:val="000000"/>
                <w:sz w:val="20"/>
                <w:szCs w:val="20"/>
              </w:rPr>
              <w:t xml:space="preserve">$616.61 </w:t>
            </w:r>
          </w:p>
        </w:tc>
        <w:tc>
          <w:tcPr>
            <w:tcW w:w="1225" w:type="dxa"/>
            <w:tcBorders>
              <w:top w:val="nil"/>
              <w:left w:val="single" w:sz="4" w:space="0" w:color="auto"/>
              <w:bottom w:val="single" w:sz="4" w:space="0" w:color="auto"/>
              <w:right w:val="single" w:sz="4" w:space="0" w:color="auto"/>
            </w:tcBorders>
            <w:shd w:val="clear" w:color="auto" w:fill="auto"/>
          </w:tcPr>
          <w:p w14:paraId="11C2D218" w14:textId="76FE244C" w:rsidR="00AE0BFF" w:rsidRPr="00A847D6" w:rsidRDefault="00AE0BFF" w:rsidP="00AE0BFF">
            <w:pPr>
              <w:jc w:val="right"/>
              <w:rPr>
                <w:rFonts w:ascii="Arial" w:hAnsi="Arial" w:cs="Arial"/>
                <w:sz w:val="20"/>
                <w:szCs w:val="20"/>
              </w:rPr>
            </w:pPr>
            <w:r>
              <w:rPr>
                <w:rFonts w:ascii="Arial" w:hAnsi="Arial" w:cs="Arial"/>
                <w:sz w:val="20"/>
                <w:szCs w:val="20"/>
              </w:rPr>
              <w:t xml:space="preserve">$328.25 </w:t>
            </w:r>
          </w:p>
        </w:tc>
        <w:tc>
          <w:tcPr>
            <w:tcW w:w="1295" w:type="dxa"/>
            <w:tcBorders>
              <w:top w:val="nil"/>
              <w:left w:val="nil"/>
              <w:bottom w:val="single" w:sz="4" w:space="0" w:color="auto"/>
              <w:right w:val="single" w:sz="4" w:space="0" w:color="auto"/>
            </w:tcBorders>
            <w:shd w:val="clear" w:color="auto" w:fill="auto"/>
          </w:tcPr>
          <w:p w14:paraId="7A028E83" w14:textId="7CA72EFF" w:rsidR="00AE0BFF" w:rsidRPr="002F69E9" w:rsidRDefault="00AE0BFF" w:rsidP="00AE0BFF">
            <w:pPr>
              <w:jc w:val="right"/>
              <w:rPr>
                <w:rFonts w:ascii="Arial" w:hAnsi="Arial" w:cs="Arial"/>
                <w:sz w:val="20"/>
                <w:szCs w:val="20"/>
              </w:rPr>
            </w:pPr>
            <w:r>
              <w:rPr>
                <w:rFonts w:ascii="Arial" w:hAnsi="Arial" w:cs="Arial"/>
                <w:color w:val="000000"/>
                <w:sz w:val="20"/>
                <w:szCs w:val="20"/>
              </w:rPr>
              <w:t>113.8%</w:t>
            </w:r>
          </w:p>
        </w:tc>
      </w:tr>
      <w:tr w:rsidR="00AE0BFF" w14:paraId="610858A2" w14:textId="77777777" w:rsidTr="0080202D">
        <w:trPr>
          <w:trHeight w:val="602"/>
        </w:trPr>
        <w:tc>
          <w:tcPr>
            <w:tcW w:w="990" w:type="dxa"/>
            <w:tcBorders>
              <w:top w:val="nil"/>
              <w:left w:val="single" w:sz="4" w:space="0" w:color="auto"/>
              <w:bottom w:val="single" w:sz="4" w:space="0" w:color="auto"/>
              <w:right w:val="single" w:sz="4" w:space="0" w:color="auto"/>
            </w:tcBorders>
            <w:shd w:val="clear" w:color="auto" w:fill="auto"/>
            <w:hideMark/>
          </w:tcPr>
          <w:p w14:paraId="6CDBFE60"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C1717 </w:t>
            </w:r>
          </w:p>
        </w:tc>
        <w:tc>
          <w:tcPr>
            <w:tcW w:w="3240" w:type="dxa"/>
            <w:tcBorders>
              <w:top w:val="nil"/>
              <w:left w:val="nil"/>
              <w:bottom w:val="single" w:sz="4" w:space="0" w:color="auto"/>
              <w:right w:val="single" w:sz="4" w:space="0" w:color="auto"/>
            </w:tcBorders>
            <w:shd w:val="clear" w:color="auto" w:fill="auto"/>
            <w:hideMark/>
          </w:tcPr>
          <w:p w14:paraId="4EBA8DBA"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Brachytherapy source, High Dose Rate Iridium-192, per source </w:t>
            </w:r>
          </w:p>
        </w:tc>
        <w:tc>
          <w:tcPr>
            <w:tcW w:w="720" w:type="dxa"/>
            <w:tcBorders>
              <w:top w:val="nil"/>
              <w:left w:val="nil"/>
              <w:bottom w:val="single" w:sz="4" w:space="0" w:color="auto"/>
              <w:right w:val="single" w:sz="4" w:space="0" w:color="auto"/>
            </w:tcBorders>
            <w:shd w:val="clear" w:color="auto" w:fill="auto"/>
            <w:hideMark/>
          </w:tcPr>
          <w:p w14:paraId="65DC054A" w14:textId="77777777" w:rsidR="00AE0BFF" w:rsidRDefault="00AE0BFF" w:rsidP="00AE0BFF">
            <w:pPr>
              <w:jc w:val="right"/>
              <w:rPr>
                <w:rFonts w:ascii="Arial" w:hAnsi="Arial" w:cs="Arial"/>
                <w:color w:val="000000"/>
                <w:sz w:val="20"/>
                <w:szCs w:val="20"/>
              </w:rPr>
            </w:pPr>
            <w:r>
              <w:rPr>
                <w:rFonts w:ascii="Arial" w:hAnsi="Arial" w:cs="Arial"/>
                <w:color w:val="000000"/>
                <w:sz w:val="20"/>
                <w:szCs w:val="20"/>
              </w:rPr>
              <w:t>2646</w:t>
            </w: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44C3D73A" w14:textId="052D589E" w:rsidR="00AE0BFF" w:rsidRDefault="00AE0BFF" w:rsidP="00AE0BFF">
            <w:pPr>
              <w:jc w:val="right"/>
              <w:rPr>
                <w:rFonts w:ascii="Arial" w:hAnsi="Arial" w:cs="Arial"/>
                <w:color w:val="000000"/>
                <w:sz w:val="20"/>
                <w:szCs w:val="20"/>
              </w:rPr>
            </w:pPr>
            <w:r>
              <w:rPr>
                <w:rFonts w:ascii="Arial" w:hAnsi="Arial" w:cs="Arial"/>
                <w:sz w:val="20"/>
                <w:szCs w:val="20"/>
              </w:rPr>
              <w:t>$</w:t>
            </w:r>
            <w:r w:rsidRPr="002F69E9">
              <w:rPr>
                <w:rFonts w:ascii="Arial" w:hAnsi="Arial" w:cs="Arial"/>
                <w:sz w:val="20"/>
                <w:szCs w:val="20"/>
              </w:rPr>
              <w:t>3</w:t>
            </w:r>
            <w:r>
              <w:rPr>
                <w:rFonts w:ascii="Arial" w:hAnsi="Arial" w:cs="Arial"/>
                <w:sz w:val="20"/>
                <w:szCs w:val="20"/>
              </w:rPr>
              <w:t>34.69</w:t>
            </w:r>
          </w:p>
        </w:tc>
        <w:tc>
          <w:tcPr>
            <w:tcW w:w="1225" w:type="dxa"/>
            <w:tcBorders>
              <w:top w:val="single" w:sz="4" w:space="0" w:color="auto"/>
              <w:left w:val="nil"/>
              <w:bottom w:val="single" w:sz="4" w:space="0" w:color="auto"/>
              <w:right w:val="single" w:sz="4" w:space="0" w:color="auto"/>
            </w:tcBorders>
          </w:tcPr>
          <w:p w14:paraId="2824A2C4" w14:textId="31C60B4E" w:rsidR="00AE0BFF" w:rsidRPr="002F69E9" w:rsidRDefault="00AE0BFF" w:rsidP="00AE0BFF">
            <w:pPr>
              <w:jc w:val="right"/>
              <w:rPr>
                <w:rFonts w:ascii="Arial" w:hAnsi="Arial" w:cs="Arial"/>
                <w:sz w:val="20"/>
                <w:szCs w:val="20"/>
              </w:rPr>
            </w:pPr>
            <w:r>
              <w:rPr>
                <w:rFonts w:ascii="Arial" w:hAnsi="Arial" w:cs="Arial"/>
                <w:color w:val="000000"/>
                <w:sz w:val="20"/>
                <w:szCs w:val="20"/>
              </w:rPr>
              <w:t xml:space="preserve">$341.72 </w:t>
            </w:r>
          </w:p>
        </w:tc>
        <w:tc>
          <w:tcPr>
            <w:tcW w:w="1225" w:type="dxa"/>
            <w:tcBorders>
              <w:top w:val="nil"/>
              <w:left w:val="single" w:sz="4" w:space="0" w:color="auto"/>
              <w:bottom w:val="single" w:sz="4" w:space="0" w:color="auto"/>
              <w:right w:val="single" w:sz="4" w:space="0" w:color="auto"/>
            </w:tcBorders>
            <w:shd w:val="clear" w:color="auto" w:fill="auto"/>
          </w:tcPr>
          <w:p w14:paraId="2084F2C0" w14:textId="139F1CFC" w:rsidR="00AE0BFF" w:rsidRPr="00A847D6" w:rsidRDefault="00AE0BFF" w:rsidP="00AE0BFF">
            <w:pPr>
              <w:jc w:val="right"/>
              <w:rPr>
                <w:rFonts w:ascii="Arial" w:hAnsi="Arial" w:cs="Arial"/>
                <w:sz w:val="20"/>
                <w:szCs w:val="20"/>
              </w:rPr>
            </w:pPr>
            <w:r>
              <w:rPr>
                <w:rFonts w:ascii="Arial" w:hAnsi="Arial" w:cs="Arial"/>
                <w:sz w:val="20"/>
                <w:szCs w:val="20"/>
              </w:rPr>
              <w:t xml:space="preserve">$7.03 </w:t>
            </w:r>
          </w:p>
        </w:tc>
        <w:tc>
          <w:tcPr>
            <w:tcW w:w="1295" w:type="dxa"/>
            <w:tcBorders>
              <w:top w:val="nil"/>
              <w:left w:val="nil"/>
              <w:bottom w:val="single" w:sz="4" w:space="0" w:color="auto"/>
              <w:right w:val="single" w:sz="4" w:space="0" w:color="auto"/>
            </w:tcBorders>
            <w:shd w:val="clear" w:color="auto" w:fill="auto"/>
          </w:tcPr>
          <w:p w14:paraId="27617669" w14:textId="3EB142D3" w:rsidR="00AE0BFF" w:rsidRPr="002F69E9" w:rsidRDefault="00AE0BFF" w:rsidP="00AE0BFF">
            <w:pPr>
              <w:jc w:val="right"/>
              <w:rPr>
                <w:rFonts w:ascii="Arial" w:hAnsi="Arial" w:cs="Arial"/>
                <w:sz w:val="20"/>
                <w:szCs w:val="20"/>
              </w:rPr>
            </w:pPr>
            <w:r>
              <w:rPr>
                <w:rFonts w:ascii="Arial" w:hAnsi="Arial" w:cs="Arial"/>
                <w:color w:val="000000"/>
                <w:sz w:val="20"/>
                <w:szCs w:val="20"/>
              </w:rPr>
              <w:t>2.1%</w:t>
            </w:r>
          </w:p>
        </w:tc>
      </w:tr>
      <w:tr w:rsidR="00AE0BFF" w14:paraId="370468F1" w14:textId="77777777" w:rsidTr="0080202D">
        <w:trPr>
          <w:trHeight w:val="765"/>
        </w:trPr>
        <w:tc>
          <w:tcPr>
            <w:tcW w:w="990" w:type="dxa"/>
            <w:tcBorders>
              <w:top w:val="nil"/>
              <w:left w:val="single" w:sz="4" w:space="0" w:color="auto"/>
              <w:bottom w:val="single" w:sz="4" w:space="0" w:color="auto"/>
              <w:right w:val="single" w:sz="4" w:space="0" w:color="auto"/>
            </w:tcBorders>
            <w:shd w:val="clear" w:color="auto" w:fill="auto"/>
            <w:hideMark/>
          </w:tcPr>
          <w:p w14:paraId="183D2B6D" w14:textId="24B6BDD6" w:rsidR="00AE0BFF" w:rsidRDefault="00AE0BFF" w:rsidP="00AE0BFF">
            <w:pPr>
              <w:rPr>
                <w:rFonts w:ascii="Arial" w:hAnsi="Arial" w:cs="Arial"/>
                <w:color w:val="000000"/>
                <w:sz w:val="20"/>
                <w:szCs w:val="20"/>
              </w:rPr>
            </w:pPr>
            <w:r>
              <w:rPr>
                <w:rFonts w:ascii="Arial" w:hAnsi="Arial" w:cs="Arial"/>
                <w:color w:val="000000"/>
                <w:sz w:val="20"/>
                <w:szCs w:val="20"/>
              </w:rPr>
              <w:t xml:space="preserve">C1719* </w:t>
            </w:r>
          </w:p>
        </w:tc>
        <w:tc>
          <w:tcPr>
            <w:tcW w:w="3240" w:type="dxa"/>
            <w:tcBorders>
              <w:top w:val="nil"/>
              <w:left w:val="nil"/>
              <w:bottom w:val="single" w:sz="4" w:space="0" w:color="auto"/>
              <w:right w:val="single" w:sz="4" w:space="0" w:color="auto"/>
            </w:tcBorders>
            <w:shd w:val="clear" w:color="auto" w:fill="auto"/>
            <w:hideMark/>
          </w:tcPr>
          <w:p w14:paraId="7DB7AFA3"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Brachytherapy source, Non-High Dose Rate Iridium-192, per source </w:t>
            </w:r>
          </w:p>
        </w:tc>
        <w:tc>
          <w:tcPr>
            <w:tcW w:w="720" w:type="dxa"/>
            <w:tcBorders>
              <w:top w:val="nil"/>
              <w:left w:val="nil"/>
              <w:bottom w:val="single" w:sz="4" w:space="0" w:color="auto"/>
              <w:right w:val="single" w:sz="4" w:space="0" w:color="auto"/>
            </w:tcBorders>
            <w:shd w:val="clear" w:color="auto" w:fill="auto"/>
            <w:hideMark/>
          </w:tcPr>
          <w:p w14:paraId="0ADA0584" w14:textId="77777777" w:rsidR="00AE0BFF" w:rsidRDefault="00AE0BFF" w:rsidP="00AE0BFF">
            <w:pPr>
              <w:jc w:val="right"/>
              <w:rPr>
                <w:rFonts w:ascii="Arial" w:hAnsi="Arial" w:cs="Arial"/>
                <w:color w:val="000000"/>
                <w:sz w:val="20"/>
                <w:szCs w:val="20"/>
              </w:rPr>
            </w:pPr>
            <w:r>
              <w:rPr>
                <w:rFonts w:ascii="Arial" w:hAnsi="Arial" w:cs="Arial"/>
                <w:color w:val="000000"/>
                <w:sz w:val="20"/>
                <w:szCs w:val="20"/>
              </w:rPr>
              <w:t>2647</w:t>
            </w: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691251D2" w14:textId="12FD5B1B" w:rsidR="00AE0BFF" w:rsidRDefault="00AE0BFF" w:rsidP="00AE0BFF">
            <w:pPr>
              <w:jc w:val="right"/>
              <w:rPr>
                <w:rFonts w:ascii="Arial" w:hAnsi="Arial" w:cs="Arial"/>
                <w:color w:val="000000"/>
                <w:sz w:val="20"/>
                <w:szCs w:val="20"/>
              </w:rPr>
            </w:pPr>
            <w:r>
              <w:rPr>
                <w:rFonts w:ascii="Arial" w:hAnsi="Arial" w:cs="Arial"/>
                <w:sz w:val="20"/>
                <w:szCs w:val="20"/>
              </w:rPr>
              <w:t>$282.44</w:t>
            </w:r>
          </w:p>
        </w:tc>
        <w:tc>
          <w:tcPr>
            <w:tcW w:w="1225" w:type="dxa"/>
            <w:tcBorders>
              <w:top w:val="single" w:sz="4" w:space="0" w:color="auto"/>
              <w:left w:val="nil"/>
              <w:bottom w:val="single" w:sz="4" w:space="0" w:color="auto"/>
              <w:right w:val="single" w:sz="4" w:space="0" w:color="auto"/>
            </w:tcBorders>
          </w:tcPr>
          <w:p w14:paraId="7ED9E051" w14:textId="68FB3D93" w:rsidR="00AE0BFF" w:rsidRPr="002F69E9" w:rsidRDefault="00AE0BFF" w:rsidP="00AE0BFF">
            <w:pPr>
              <w:jc w:val="right"/>
              <w:rPr>
                <w:rFonts w:ascii="Arial" w:hAnsi="Arial" w:cs="Arial"/>
                <w:sz w:val="20"/>
                <w:szCs w:val="20"/>
              </w:rPr>
            </w:pPr>
            <w:r>
              <w:rPr>
                <w:rFonts w:ascii="Arial" w:hAnsi="Arial" w:cs="Arial"/>
                <w:color w:val="000000"/>
                <w:sz w:val="20"/>
                <w:szCs w:val="20"/>
              </w:rPr>
              <w:t xml:space="preserve">$205.82 </w:t>
            </w:r>
          </w:p>
        </w:tc>
        <w:tc>
          <w:tcPr>
            <w:tcW w:w="1225" w:type="dxa"/>
            <w:tcBorders>
              <w:top w:val="nil"/>
              <w:left w:val="single" w:sz="4" w:space="0" w:color="auto"/>
              <w:bottom w:val="single" w:sz="4" w:space="0" w:color="auto"/>
              <w:right w:val="single" w:sz="4" w:space="0" w:color="auto"/>
            </w:tcBorders>
            <w:shd w:val="clear" w:color="auto" w:fill="auto"/>
          </w:tcPr>
          <w:p w14:paraId="077F8D5F" w14:textId="110097DD" w:rsidR="00AE0BFF" w:rsidRPr="00A847D6" w:rsidRDefault="00AE0BFF" w:rsidP="00AE0BFF">
            <w:pPr>
              <w:jc w:val="right"/>
              <w:rPr>
                <w:rFonts w:ascii="Arial" w:hAnsi="Arial" w:cs="Arial"/>
                <w:sz w:val="20"/>
                <w:szCs w:val="20"/>
              </w:rPr>
            </w:pPr>
            <w:r>
              <w:rPr>
                <w:rFonts w:ascii="Arial" w:hAnsi="Arial" w:cs="Arial"/>
                <w:color w:val="FF0000"/>
                <w:sz w:val="20"/>
                <w:szCs w:val="20"/>
              </w:rPr>
              <w:t>($76.62)</w:t>
            </w:r>
          </w:p>
        </w:tc>
        <w:tc>
          <w:tcPr>
            <w:tcW w:w="1295" w:type="dxa"/>
            <w:tcBorders>
              <w:top w:val="nil"/>
              <w:left w:val="nil"/>
              <w:bottom w:val="single" w:sz="4" w:space="0" w:color="auto"/>
              <w:right w:val="single" w:sz="4" w:space="0" w:color="auto"/>
            </w:tcBorders>
            <w:shd w:val="clear" w:color="auto" w:fill="auto"/>
          </w:tcPr>
          <w:p w14:paraId="435F386C" w14:textId="383138BF" w:rsidR="00AE0BFF" w:rsidRPr="002F69E9" w:rsidRDefault="00AE0BFF" w:rsidP="00AE0BFF">
            <w:pPr>
              <w:tabs>
                <w:tab w:val="center" w:pos="539"/>
                <w:tab w:val="right" w:pos="1079"/>
              </w:tabs>
              <w:jc w:val="right"/>
              <w:rPr>
                <w:rFonts w:ascii="Arial" w:hAnsi="Arial" w:cs="Arial"/>
                <w:sz w:val="20"/>
                <w:szCs w:val="20"/>
              </w:rPr>
            </w:pPr>
            <w:r>
              <w:rPr>
                <w:rFonts w:ascii="Arial" w:hAnsi="Arial" w:cs="Arial"/>
                <w:color w:val="000000"/>
                <w:sz w:val="20"/>
                <w:szCs w:val="20"/>
              </w:rPr>
              <w:t>-27.1%</w:t>
            </w:r>
          </w:p>
        </w:tc>
      </w:tr>
      <w:tr w:rsidR="00AE0BFF" w14:paraId="32AF840A" w14:textId="77777777" w:rsidTr="0080202D">
        <w:trPr>
          <w:trHeight w:val="510"/>
        </w:trPr>
        <w:tc>
          <w:tcPr>
            <w:tcW w:w="990" w:type="dxa"/>
            <w:tcBorders>
              <w:top w:val="nil"/>
              <w:left w:val="single" w:sz="4" w:space="0" w:color="auto"/>
              <w:bottom w:val="single" w:sz="4" w:space="0" w:color="auto"/>
              <w:right w:val="single" w:sz="4" w:space="0" w:color="auto"/>
            </w:tcBorders>
            <w:shd w:val="clear" w:color="auto" w:fill="auto"/>
            <w:hideMark/>
          </w:tcPr>
          <w:p w14:paraId="3F3AB9FF"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C2616 </w:t>
            </w:r>
          </w:p>
        </w:tc>
        <w:tc>
          <w:tcPr>
            <w:tcW w:w="3240" w:type="dxa"/>
            <w:tcBorders>
              <w:top w:val="nil"/>
              <w:left w:val="nil"/>
              <w:bottom w:val="single" w:sz="4" w:space="0" w:color="auto"/>
              <w:right w:val="single" w:sz="4" w:space="0" w:color="auto"/>
            </w:tcBorders>
            <w:shd w:val="clear" w:color="auto" w:fill="auto"/>
            <w:hideMark/>
          </w:tcPr>
          <w:p w14:paraId="4AFE3A50"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Brachytherapy source, Yttrium-90, per source </w:t>
            </w:r>
          </w:p>
        </w:tc>
        <w:tc>
          <w:tcPr>
            <w:tcW w:w="720" w:type="dxa"/>
            <w:tcBorders>
              <w:top w:val="nil"/>
              <w:left w:val="nil"/>
              <w:bottom w:val="single" w:sz="4" w:space="0" w:color="auto"/>
              <w:right w:val="single" w:sz="4" w:space="0" w:color="auto"/>
            </w:tcBorders>
            <w:shd w:val="clear" w:color="auto" w:fill="auto"/>
            <w:hideMark/>
          </w:tcPr>
          <w:p w14:paraId="160FDE44" w14:textId="77777777" w:rsidR="00AE0BFF" w:rsidRDefault="00AE0BFF" w:rsidP="00AE0BFF">
            <w:pPr>
              <w:jc w:val="right"/>
              <w:rPr>
                <w:rFonts w:ascii="Arial" w:hAnsi="Arial" w:cs="Arial"/>
                <w:color w:val="000000"/>
                <w:sz w:val="20"/>
                <w:szCs w:val="20"/>
              </w:rPr>
            </w:pPr>
            <w:r>
              <w:rPr>
                <w:rFonts w:ascii="Arial" w:hAnsi="Arial" w:cs="Arial"/>
                <w:color w:val="000000"/>
                <w:sz w:val="20"/>
                <w:szCs w:val="20"/>
              </w:rPr>
              <w:t>2616</w:t>
            </w: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79CE89F3" w14:textId="1290824B" w:rsidR="00AE0BFF" w:rsidRDefault="00AE0BFF" w:rsidP="00AE0BFF">
            <w:pPr>
              <w:jc w:val="right"/>
              <w:rPr>
                <w:rFonts w:ascii="Arial" w:hAnsi="Arial" w:cs="Arial"/>
                <w:color w:val="000000"/>
                <w:sz w:val="20"/>
                <w:szCs w:val="20"/>
              </w:rPr>
            </w:pPr>
            <w:r>
              <w:rPr>
                <w:rFonts w:ascii="Arial" w:hAnsi="Arial" w:cs="Arial"/>
                <w:sz w:val="20"/>
                <w:szCs w:val="20"/>
              </w:rPr>
              <w:t>$</w:t>
            </w:r>
            <w:r w:rsidRPr="002F69E9">
              <w:rPr>
                <w:rFonts w:ascii="Arial" w:hAnsi="Arial" w:cs="Arial"/>
                <w:sz w:val="20"/>
                <w:szCs w:val="20"/>
              </w:rPr>
              <w:t>17</w:t>
            </w:r>
            <w:r>
              <w:rPr>
                <w:rFonts w:ascii="Arial" w:hAnsi="Arial" w:cs="Arial"/>
                <w:sz w:val="20"/>
                <w:szCs w:val="20"/>
              </w:rPr>
              <w:t>,397.64</w:t>
            </w:r>
          </w:p>
        </w:tc>
        <w:tc>
          <w:tcPr>
            <w:tcW w:w="1225" w:type="dxa"/>
            <w:tcBorders>
              <w:top w:val="single" w:sz="4" w:space="0" w:color="auto"/>
              <w:left w:val="nil"/>
              <w:bottom w:val="single" w:sz="4" w:space="0" w:color="auto"/>
              <w:right w:val="single" w:sz="4" w:space="0" w:color="auto"/>
            </w:tcBorders>
          </w:tcPr>
          <w:p w14:paraId="038F38C6" w14:textId="5EDFC6D1" w:rsidR="00AE0BFF" w:rsidRPr="002F69E9" w:rsidRDefault="00AE0BFF" w:rsidP="00AE0BFF">
            <w:pPr>
              <w:jc w:val="right"/>
              <w:rPr>
                <w:rFonts w:ascii="Arial" w:hAnsi="Arial" w:cs="Arial"/>
                <w:sz w:val="20"/>
                <w:szCs w:val="20"/>
              </w:rPr>
            </w:pPr>
            <w:r>
              <w:rPr>
                <w:rFonts w:ascii="Arial" w:hAnsi="Arial" w:cs="Arial"/>
                <w:color w:val="000000"/>
                <w:sz w:val="20"/>
                <w:szCs w:val="20"/>
              </w:rPr>
              <w:t xml:space="preserve">$17,763.21 </w:t>
            </w:r>
          </w:p>
        </w:tc>
        <w:tc>
          <w:tcPr>
            <w:tcW w:w="1225" w:type="dxa"/>
            <w:tcBorders>
              <w:top w:val="nil"/>
              <w:left w:val="single" w:sz="4" w:space="0" w:color="auto"/>
              <w:bottom w:val="single" w:sz="4" w:space="0" w:color="auto"/>
              <w:right w:val="single" w:sz="4" w:space="0" w:color="auto"/>
            </w:tcBorders>
            <w:shd w:val="clear" w:color="auto" w:fill="auto"/>
          </w:tcPr>
          <w:p w14:paraId="2881C365" w14:textId="78C83FB8" w:rsidR="00AE0BFF" w:rsidRPr="00A847D6" w:rsidRDefault="00AE0BFF" w:rsidP="00AE0BFF">
            <w:pPr>
              <w:jc w:val="right"/>
              <w:rPr>
                <w:rFonts w:ascii="Arial" w:hAnsi="Arial" w:cs="Arial"/>
                <w:sz w:val="20"/>
                <w:szCs w:val="20"/>
              </w:rPr>
            </w:pPr>
            <w:r>
              <w:rPr>
                <w:rFonts w:ascii="Arial" w:hAnsi="Arial" w:cs="Arial"/>
                <w:sz w:val="20"/>
                <w:szCs w:val="20"/>
              </w:rPr>
              <w:t xml:space="preserve">$365.57 </w:t>
            </w:r>
          </w:p>
        </w:tc>
        <w:tc>
          <w:tcPr>
            <w:tcW w:w="1295" w:type="dxa"/>
            <w:tcBorders>
              <w:top w:val="nil"/>
              <w:left w:val="nil"/>
              <w:bottom w:val="single" w:sz="4" w:space="0" w:color="auto"/>
              <w:right w:val="single" w:sz="4" w:space="0" w:color="auto"/>
            </w:tcBorders>
            <w:shd w:val="clear" w:color="auto" w:fill="auto"/>
          </w:tcPr>
          <w:p w14:paraId="1531CDC4" w14:textId="2D12483F" w:rsidR="00AE0BFF" w:rsidRPr="002F69E9" w:rsidRDefault="00AE0BFF" w:rsidP="00AE0BFF">
            <w:pPr>
              <w:jc w:val="right"/>
              <w:rPr>
                <w:rFonts w:ascii="Arial" w:hAnsi="Arial" w:cs="Arial"/>
                <w:sz w:val="20"/>
                <w:szCs w:val="20"/>
              </w:rPr>
            </w:pPr>
            <w:r>
              <w:rPr>
                <w:rFonts w:ascii="Arial" w:hAnsi="Arial" w:cs="Arial"/>
                <w:color w:val="000000"/>
                <w:sz w:val="20"/>
                <w:szCs w:val="20"/>
              </w:rPr>
              <w:t>2.1%</w:t>
            </w:r>
          </w:p>
        </w:tc>
      </w:tr>
      <w:tr w:rsidR="00AE0BFF" w14:paraId="5C132DC0" w14:textId="77777777" w:rsidTr="0080202D">
        <w:trPr>
          <w:trHeight w:val="710"/>
        </w:trPr>
        <w:tc>
          <w:tcPr>
            <w:tcW w:w="990" w:type="dxa"/>
            <w:tcBorders>
              <w:top w:val="nil"/>
              <w:left w:val="single" w:sz="4" w:space="0" w:color="auto"/>
              <w:bottom w:val="single" w:sz="4" w:space="0" w:color="auto"/>
              <w:right w:val="single" w:sz="4" w:space="0" w:color="auto"/>
            </w:tcBorders>
            <w:shd w:val="clear" w:color="auto" w:fill="auto"/>
            <w:hideMark/>
          </w:tcPr>
          <w:p w14:paraId="12693114"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C2634 </w:t>
            </w:r>
          </w:p>
        </w:tc>
        <w:tc>
          <w:tcPr>
            <w:tcW w:w="3240" w:type="dxa"/>
            <w:tcBorders>
              <w:top w:val="nil"/>
              <w:left w:val="nil"/>
              <w:bottom w:val="single" w:sz="4" w:space="0" w:color="auto"/>
              <w:right w:val="single" w:sz="4" w:space="0" w:color="auto"/>
            </w:tcBorders>
            <w:shd w:val="clear" w:color="auto" w:fill="auto"/>
            <w:hideMark/>
          </w:tcPr>
          <w:p w14:paraId="688C7DA4"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Brachytherapy source, High Activity, Iodine-125, greater than 1.01 mCi (NIST), per source </w:t>
            </w:r>
          </w:p>
        </w:tc>
        <w:tc>
          <w:tcPr>
            <w:tcW w:w="720" w:type="dxa"/>
            <w:tcBorders>
              <w:top w:val="nil"/>
              <w:left w:val="nil"/>
              <w:bottom w:val="single" w:sz="4" w:space="0" w:color="auto"/>
              <w:right w:val="single" w:sz="4" w:space="0" w:color="auto"/>
            </w:tcBorders>
            <w:shd w:val="clear" w:color="auto" w:fill="auto"/>
            <w:hideMark/>
          </w:tcPr>
          <w:p w14:paraId="70BCF150" w14:textId="77777777" w:rsidR="00AE0BFF" w:rsidRDefault="00AE0BFF" w:rsidP="00AE0BFF">
            <w:pPr>
              <w:jc w:val="right"/>
              <w:rPr>
                <w:rFonts w:ascii="Arial" w:hAnsi="Arial" w:cs="Arial"/>
                <w:color w:val="000000"/>
                <w:sz w:val="20"/>
                <w:szCs w:val="20"/>
              </w:rPr>
            </w:pPr>
            <w:r>
              <w:rPr>
                <w:rFonts w:ascii="Arial" w:hAnsi="Arial" w:cs="Arial"/>
                <w:color w:val="000000"/>
                <w:sz w:val="20"/>
                <w:szCs w:val="20"/>
              </w:rPr>
              <w:t>2634</w:t>
            </w: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1B828A1E" w14:textId="41835189" w:rsidR="00AE0BFF" w:rsidRDefault="00AE0BFF" w:rsidP="00AE0BFF">
            <w:pPr>
              <w:jc w:val="right"/>
              <w:rPr>
                <w:rFonts w:ascii="Arial" w:hAnsi="Arial" w:cs="Arial"/>
                <w:color w:val="000000"/>
                <w:sz w:val="20"/>
                <w:szCs w:val="20"/>
              </w:rPr>
            </w:pPr>
            <w:r>
              <w:rPr>
                <w:rFonts w:ascii="Arial" w:hAnsi="Arial" w:cs="Arial"/>
                <w:sz w:val="20"/>
                <w:szCs w:val="20"/>
              </w:rPr>
              <w:t>$</w:t>
            </w:r>
            <w:r w:rsidRPr="002F69E9">
              <w:rPr>
                <w:rFonts w:ascii="Arial" w:hAnsi="Arial" w:cs="Arial"/>
                <w:sz w:val="20"/>
                <w:szCs w:val="20"/>
              </w:rPr>
              <w:t>1</w:t>
            </w:r>
            <w:r>
              <w:rPr>
                <w:rFonts w:ascii="Arial" w:hAnsi="Arial" w:cs="Arial"/>
                <w:sz w:val="20"/>
                <w:szCs w:val="20"/>
              </w:rPr>
              <w:t>48.09</w:t>
            </w:r>
          </w:p>
        </w:tc>
        <w:tc>
          <w:tcPr>
            <w:tcW w:w="1225" w:type="dxa"/>
            <w:tcBorders>
              <w:top w:val="single" w:sz="4" w:space="0" w:color="auto"/>
              <w:left w:val="nil"/>
              <w:bottom w:val="single" w:sz="4" w:space="0" w:color="auto"/>
              <w:right w:val="single" w:sz="4" w:space="0" w:color="auto"/>
            </w:tcBorders>
          </w:tcPr>
          <w:p w14:paraId="79F964B5" w14:textId="592DD8DB" w:rsidR="00AE0BFF" w:rsidRPr="002F69E9" w:rsidRDefault="00AE0BFF" w:rsidP="00AE0BFF">
            <w:pPr>
              <w:jc w:val="right"/>
              <w:rPr>
                <w:rFonts w:ascii="Arial" w:hAnsi="Arial" w:cs="Arial"/>
                <w:sz w:val="20"/>
                <w:szCs w:val="20"/>
              </w:rPr>
            </w:pPr>
            <w:r>
              <w:rPr>
                <w:rFonts w:ascii="Arial" w:hAnsi="Arial" w:cs="Arial"/>
                <w:color w:val="000000"/>
                <w:sz w:val="20"/>
                <w:szCs w:val="20"/>
              </w:rPr>
              <w:t xml:space="preserve">$151.20 </w:t>
            </w:r>
          </w:p>
        </w:tc>
        <w:tc>
          <w:tcPr>
            <w:tcW w:w="1225" w:type="dxa"/>
            <w:tcBorders>
              <w:top w:val="nil"/>
              <w:left w:val="single" w:sz="4" w:space="0" w:color="auto"/>
              <w:bottom w:val="single" w:sz="4" w:space="0" w:color="auto"/>
              <w:right w:val="single" w:sz="4" w:space="0" w:color="auto"/>
            </w:tcBorders>
            <w:shd w:val="clear" w:color="auto" w:fill="auto"/>
          </w:tcPr>
          <w:p w14:paraId="6F995C5A" w14:textId="4AED0ACD" w:rsidR="00AE0BFF" w:rsidRPr="00A847D6" w:rsidRDefault="00AE0BFF" w:rsidP="00AE0BFF">
            <w:pPr>
              <w:jc w:val="right"/>
              <w:rPr>
                <w:rFonts w:ascii="Arial" w:hAnsi="Arial" w:cs="Arial"/>
                <w:sz w:val="20"/>
                <w:szCs w:val="20"/>
              </w:rPr>
            </w:pPr>
            <w:r>
              <w:rPr>
                <w:rFonts w:ascii="Arial" w:hAnsi="Arial" w:cs="Arial"/>
                <w:sz w:val="20"/>
                <w:szCs w:val="20"/>
              </w:rPr>
              <w:t xml:space="preserve">$3.11 </w:t>
            </w:r>
          </w:p>
        </w:tc>
        <w:tc>
          <w:tcPr>
            <w:tcW w:w="1295" w:type="dxa"/>
            <w:tcBorders>
              <w:top w:val="nil"/>
              <w:left w:val="nil"/>
              <w:bottom w:val="single" w:sz="4" w:space="0" w:color="auto"/>
              <w:right w:val="single" w:sz="4" w:space="0" w:color="auto"/>
            </w:tcBorders>
            <w:shd w:val="clear" w:color="auto" w:fill="auto"/>
          </w:tcPr>
          <w:p w14:paraId="6978D869" w14:textId="3A1AE9A0" w:rsidR="00AE0BFF" w:rsidRPr="002F69E9" w:rsidRDefault="00AE0BFF" w:rsidP="00AE0BFF">
            <w:pPr>
              <w:jc w:val="right"/>
              <w:rPr>
                <w:rFonts w:ascii="Arial" w:hAnsi="Arial" w:cs="Arial"/>
                <w:sz w:val="20"/>
                <w:szCs w:val="20"/>
              </w:rPr>
            </w:pPr>
            <w:r>
              <w:rPr>
                <w:rFonts w:ascii="Arial" w:hAnsi="Arial" w:cs="Arial"/>
                <w:color w:val="000000"/>
                <w:sz w:val="20"/>
                <w:szCs w:val="20"/>
              </w:rPr>
              <w:t>2.1%</w:t>
            </w:r>
          </w:p>
        </w:tc>
      </w:tr>
      <w:tr w:rsidR="00AE0BFF" w14:paraId="244EAA10" w14:textId="77777777" w:rsidTr="0080202D">
        <w:trPr>
          <w:trHeight w:val="710"/>
        </w:trPr>
        <w:tc>
          <w:tcPr>
            <w:tcW w:w="990" w:type="dxa"/>
            <w:tcBorders>
              <w:top w:val="nil"/>
              <w:left w:val="single" w:sz="4" w:space="0" w:color="auto"/>
              <w:bottom w:val="single" w:sz="4" w:space="0" w:color="auto"/>
              <w:right w:val="single" w:sz="4" w:space="0" w:color="auto"/>
            </w:tcBorders>
            <w:shd w:val="clear" w:color="auto" w:fill="auto"/>
            <w:hideMark/>
          </w:tcPr>
          <w:p w14:paraId="66CF1762" w14:textId="119D88D2" w:rsidR="00AE0BFF" w:rsidRDefault="00AE0BFF" w:rsidP="00AE0BFF">
            <w:pPr>
              <w:rPr>
                <w:rFonts w:ascii="Arial" w:hAnsi="Arial" w:cs="Arial"/>
                <w:color w:val="000000"/>
                <w:sz w:val="20"/>
                <w:szCs w:val="20"/>
              </w:rPr>
            </w:pPr>
            <w:r>
              <w:rPr>
                <w:rFonts w:ascii="Arial" w:hAnsi="Arial" w:cs="Arial"/>
                <w:color w:val="000000"/>
                <w:sz w:val="20"/>
                <w:szCs w:val="20"/>
              </w:rPr>
              <w:t xml:space="preserve">C2635* </w:t>
            </w:r>
          </w:p>
        </w:tc>
        <w:tc>
          <w:tcPr>
            <w:tcW w:w="3240" w:type="dxa"/>
            <w:tcBorders>
              <w:top w:val="nil"/>
              <w:left w:val="nil"/>
              <w:bottom w:val="single" w:sz="4" w:space="0" w:color="auto"/>
              <w:right w:val="single" w:sz="4" w:space="0" w:color="auto"/>
            </w:tcBorders>
            <w:shd w:val="clear" w:color="auto" w:fill="auto"/>
            <w:hideMark/>
          </w:tcPr>
          <w:p w14:paraId="31C0F560"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Brachytherapy source, High Activity, Palladium-103, greater than 2.2 mCi (NIST), per source </w:t>
            </w:r>
          </w:p>
        </w:tc>
        <w:tc>
          <w:tcPr>
            <w:tcW w:w="720" w:type="dxa"/>
            <w:tcBorders>
              <w:top w:val="nil"/>
              <w:left w:val="nil"/>
              <w:bottom w:val="single" w:sz="4" w:space="0" w:color="auto"/>
              <w:right w:val="single" w:sz="4" w:space="0" w:color="auto"/>
            </w:tcBorders>
            <w:shd w:val="clear" w:color="auto" w:fill="auto"/>
            <w:hideMark/>
          </w:tcPr>
          <w:p w14:paraId="5292377F" w14:textId="77777777" w:rsidR="00AE0BFF" w:rsidRDefault="00AE0BFF" w:rsidP="00AE0BFF">
            <w:pPr>
              <w:jc w:val="right"/>
              <w:rPr>
                <w:rFonts w:ascii="Arial" w:hAnsi="Arial" w:cs="Arial"/>
                <w:color w:val="000000"/>
                <w:sz w:val="20"/>
                <w:szCs w:val="20"/>
              </w:rPr>
            </w:pPr>
            <w:r>
              <w:rPr>
                <w:rFonts w:ascii="Arial" w:hAnsi="Arial" w:cs="Arial"/>
                <w:color w:val="000000"/>
                <w:sz w:val="20"/>
                <w:szCs w:val="20"/>
              </w:rPr>
              <w:t>2635</w:t>
            </w: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4E67D1E3" w14:textId="3BBD51EA" w:rsidR="00AE0BFF" w:rsidRDefault="00AE0BFF" w:rsidP="00AE0BFF">
            <w:pPr>
              <w:jc w:val="right"/>
              <w:rPr>
                <w:rFonts w:ascii="Arial" w:hAnsi="Arial" w:cs="Arial"/>
                <w:color w:val="000000"/>
                <w:sz w:val="20"/>
                <w:szCs w:val="20"/>
              </w:rPr>
            </w:pPr>
            <w:r>
              <w:rPr>
                <w:rFonts w:ascii="Arial" w:hAnsi="Arial" w:cs="Arial"/>
                <w:sz w:val="20"/>
                <w:szCs w:val="20"/>
              </w:rPr>
              <w:t>$45.55</w:t>
            </w:r>
          </w:p>
        </w:tc>
        <w:tc>
          <w:tcPr>
            <w:tcW w:w="1225" w:type="dxa"/>
            <w:tcBorders>
              <w:top w:val="single" w:sz="4" w:space="0" w:color="auto"/>
              <w:left w:val="nil"/>
              <w:bottom w:val="single" w:sz="4" w:space="0" w:color="auto"/>
              <w:right w:val="single" w:sz="4" w:space="0" w:color="auto"/>
            </w:tcBorders>
          </w:tcPr>
          <w:p w14:paraId="7FEBC7A1" w14:textId="430D6447" w:rsidR="00AE0BFF" w:rsidRPr="002F69E9" w:rsidRDefault="00AE0BFF" w:rsidP="00AE0BFF">
            <w:pPr>
              <w:jc w:val="right"/>
              <w:rPr>
                <w:rFonts w:ascii="Arial" w:hAnsi="Arial" w:cs="Arial"/>
                <w:sz w:val="20"/>
                <w:szCs w:val="20"/>
              </w:rPr>
            </w:pPr>
            <w:r>
              <w:rPr>
                <w:rFonts w:ascii="Arial" w:hAnsi="Arial" w:cs="Arial"/>
                <w:color w:val="000000"/>
                <w:sz w:val="20"/>
                <w:szCs w:val="20"/>
              </w:rPr>
              <w:t xml:space="preserve">$45.62 </w:t>
            </w:r>
          </w:p>
        </w:tc>
        <w:tc>
          <w:tcPr>
            <w:tcW w:w="1225" w:type="dxa"/>
            <w:tcBorders>
              <w:top w:val="nil"/>
              <w:left w:val="single" w:sz="4" w:space="0" w:color="auto"/>
              <w:bottom w:val="single" w:sz="4" w:space="0" w:color="auto"/>
              <w:right w:val="single" w:sz="4" w:space="0" w:color="auto"/>
            </w:tcBorders>
            <w:shd w:val="clear" w:color="auto" w:fill="auto"/>
          </w:tcPr>
          <w:p w14:paraId="13566759" w14:textId="1187DD10" w:rsidR="00AE0BFF" w:rsidRPr="00A847D6" w:rsidRDefault="00AE0BFF" w:rsidP="00AE0BFF">
            <w:pPr>
              <w:jc w:val="right"/>
              <w:rPr>
                <w:rFonts w:ascii="Arial" w:hAnsi="Arial" w:cs="Arial"/>
                <w:sz w:val="20"/>
                <w:szCs w:val="20"/>
              </w:rPr>
            </w:pPr>
            <w:r>
              <w:rPr>
                <w:rFonts w:ascii="Arial" w:hAnsi="Arial" w:cs="Arial"/>
                <w:sz w:val="20"/>
                <w:szCs w:val="20"/>
              </w:rPr>
              <w:t xml:space="preserve">$0.07 </w:t>
            </w:r>
          </w:p>
        </w:tc>
        <w:tc>
          <w:tcPr>
            <w:tcW w:w="1295" w:type="dxa"/>
            <w:tcBorders>
              <w:top w:val="nil"/>
              <w:left w:val="nil"/>
              <w:bottom w:val="single" w:sz="4" w:space="0" w:color="auto"/>
              <w:right w:val="single" w:sz="4" w:space="0" w:color="auto"/>
            </w:tcBorders>
            <w:shd w:val="clear" w:color="auto" w:fill="auto"/>
          </w:tcPr>
          <w:p w14:paraId="74C77E8C" w14:textId="2538DEDD" w:rsidR="00AE0BFF" w:rsidRPr="002F69E9" w:rsidRDefault="00AE0BFF" w:rsidP="00AE0BFF">
            <w:pPr>
              <w:jc w:val="right"/>
              <w:rPr>
                <w:rFonts w:ascii="Arial" w:hAnsi="Arial" w:cs="Arial"/>
                <w:sz w:val="20"/>
                <w:szCs w:val="20"/>
              </w:rPr>
            </w:pPr>
            <w:r>
              <w:rPr>
                <w:rFonts w:ascii="Arial" w:hAnsi="Arial" w:cs="Arial"/>
                <w:color w:val="000000"/>
                <w:sz w:val="20"/>
                <w:szCs w:val="20"/>
              </w:rPr>
              <w:t>0.2%</w:t>
            </w:r>
          </w:p>
        </w:tc>
      </w:tr>
      <w:tr w:rsidR="00AE0BFF" w14:paraId="250541C6" w14:textId="77777777" w:rsidTr="0080202D">
        <w:trPr>
          <w:trHeight w:val="510"/>
        </w:trPr>
        <w:tc>
          <w:tcPr>
            <w:tcW w:w="990" w:type="dxa"/>
            <w:tcBorders>
              <w:top w:val="nil"/>
              <w:left w:val="single" w:sz="4" w:space="0" w:color="auto"/>
              <w:bottom w:val="single" w:sz="4" w:space="0" w:color="auto"/>
              <w:right w:val="single" w:sz="4" w:space="0" w:color="auto"/>
            </w:tcBorders>
            <w:shd w:val="clear" w:color="auto" w:fill="auto"/>
            <w:hideMark/>
          </w:tcPr>
          <w:p w14:paraId="78DEDC2F" w14:textId="243C4608" w:rsidR="00AE0BFF" w:rsidRDefault="00AE0BFF" w:rsidP="00AE0BFF">
            <w:pPr>
              <w:rPr>
                <w:rFonts w:ascii="Arial" w:hAnsi="Arial" w:cs="Arial"/>
                <w:color w:val="000000"/>
                <w:sz w:val="20"/>
                <w:szCs w:val="20"/>
              </w:rPr>
            </w:pPr>
            <w:r>
              <w:rPr>
                <w:rFonts w:ascii="Arial" w:hAnsi="Arial" w:cs="Arial"/>
                <w:color w:val="000000"/>
                <w:sz w:val="20"/>
                <w:szCs w:val="20"/>
              </w:rPr>
              <w:t>C2636*</w:t>
            </w:r>
          </w:p>
        </w:tc>
        <w:tc>
          <w:tcPr>
            <w:tcW w:w="3240" w:type="dxa"/>
            <w:tcBorders>
              <w:top w:val="nil"/>
              <w:left w:val="nil"/>
              <w:bottom w:val="single" w:sz="4" w:space="0" w:color="auto"/>
              <w:right w:val="single" w:sz="4" w:space="0" w:color="auto"/>
            </w:tcBorders>
            <w:shd w:val="clear" w:color="auto" w:fill="auto"/>
            <w:hideMark/>
          </w:tcPr>
          <w:p w14:paraId="18B1F601"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Brachytherapy linear source, Palladium-103, per 1MM </w:t>
            </w:r>
          </w:p>
        </w:tc>
        <w:tc>
          <w:tcPr>
            <w:tcW w:w="720" w:type="dxa"/>
            <w:tcBorders>
              <w:top w:val="nil"/>
              <w:left w:val="nil"/>
              <w:bottom w:val="single" w:sz="4" w:space="0" w:color="auto"/>
              <w:right w:val="single" w:sz="4" w:space="0" w:color="auto"/>
            </w:tcBorders>
            <w:shd w:val="clear" w:color="auto" w:fill="auto"/>
            <w:hideMark/>
          </w:tcPr>
          <w:p w14:paraId="7E3752CF" w14:textId="77777777" w:rsidR="00AE0BFF" w:rsidRDefault="00AE0BFF" w:rsidP="00AE0BFF">
            <w:pPr>
              <w:jc w:val="right"/>
              <w:rPr>
                <w:rFonts w:ascii="Arial" w:hAnsi="Arial" w:cs="Arial"/>
                <w:color w:val="000000"/>
                <w:sz w:val="20"/>
                <w:szCs w:val="20"/>
              </w:rPr>
            </w:pPr>
            <w:r>
              <w:rPr>
                <w:rFonts w:ascii="Arial" w:hAnsi="Arial" w:cs="Arial"/>
                <w:color w:val="000000"/>
                <w:sz w:val="20"/>
                <w:szCs w:val="20"/>
              </w:rPr>
              <w:t>2636</w:t>
            </w: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2B70D639" w14:textId="3366F5A5" w:rsidR="00AE0BFF" w:rsidRDefault="00AE0BFF" w:rsidP="00AE0BFF">
            <w:pPr>
              <w:jc w:val="right"/>
              <w:rPr>
                <w:rFonts w:ascii="Arial" w:hAnsi="Arial" w:cs="Arial"/>
                <w:color w:val="000000"/>
                <w:sz w:val="20"/>
                <w:szCs w:val="20"/>
              </w:rPr>
            </w:pPr>
            <w:r>
              <w:rPr>
                <w:rFonts w:ascii="Arial" w:hAnsi="Arial" w:cs="Arial"/>
                <w:sz w:val="20"/>
                <w:szCs w:val="20"/>
              </w:rPr>
              <w:t>$</w:t>
            </w:r>
            <w:r w:rsidRPr="002F69E9">
              <w:rPr>
                <w:rFonts w:ascii="Arial" w:hAnsi="Arial" w:cs="Arial"/>
                <w:sz w:val="20"/>
                <w:szCs w:val="20"/>
              </w:rPr>
              <w:t>3</w:t>
            </w:r>
            <w:r>
              <w:rPr>
                <w:rFonts w:ascii="Arial" w:hAnsi="Arial" w:cs="Arial"/>
                <w:sz w:val="20"/>
                <w:szCs w:val="20"/>
              </w:rPr>
              <w:t>1.40</w:t>
            </w:r>
          </w:p>
        </w:tc>
        <w:tc>
          <w:tcPr>
            <w:tcW w:w="1225" w:type="dxa"/>
            <w:tcBorders>
              <w:top w:val="single" w:sz="4" w:space="0" w:color="auto"/>
              <w:left w:val="nil"/>
              <w:bottom w:val="single" w:sz="4" w:space="0" w:color="auto"/>
              <w:right w:val="single" w:sz="4" w:space="0" w:color="auto"/>
            </w:tcBorders>
          </w:tcPr>
          <w:p w14:paraId="22D70879" w14:textId="21556F03" w:rsidR="00AE0BFF" w:rsidRPr="002F69E9" w:rsidRDefault="00AE0BFF" w:rsidP="00AE0BFF">
            <w:pPr>
              <w:jc w:val="right"/>
              <w:rPr>
                <w:rFonts w:ascii="Arial" w:hAnsi="Arial" w:cs="Arial"/>
                <w:sz w:val="20"/>
                <w:szCs w:val="20"/>
              </w:rPr>
            </w:pPr>
            <w:r>
              <w:rPr>
                <w:rFonts w:ascii="Arial" w:hAnsi="Arial" w:cs="Arial"/>
                <w:color w:val="000000"/>
                <w:sz w:val="20"/>
                <w:szCs w:val="20"/>
              </w:rPr>
              <w:t xml:space="preserve">$52.57 </w:t>
            </w:r>
          </w:p>
        </w:tc>
        <w:tc>
          <w:tcPr>
            <w:tcW w:w="1225" w:type="dxa"/>
            <w:tcBorders>
              <w:top w:val="nil"/>
              <w:left w:val="single" w:sz="4" w:space="0" w:color="auto"/>
              <w:bottom w:val="single" w:sz="4" w:space="0" w:color="auto"/>
              <w:right w:val="single" w:sz="4" w:space="0" w:color="auto"/>
            </w:tcBorders>
            <w:shd w:val="clear" w:color="auto" w:fill="auto"/>
          </w:tcPr>
          <w:p w14:paraId="2E6CD38A" w14:textId="74496DB0" w:rsidR="00AE0BFF" w:rsidRPr="00A847D6" w:rsidRDefault="00AE0BFF" w:rsidP="00AE0BFF">
            <w:pPr>
              <w:jc w:val="right"/>
              <w:rPr>
                <w:rFonts w:ascii="Arial" w:hAnsi="Arial" w:cs="Arial"/>
                <w:sz w:val="20"/>
                <w:szCs w:val="20"/>
              </w:rPr>
            </w:pPr>
            <w:r>
              <w:rPr>
                <w:rFonts w:ascii="Arial" w:hAnsi="Arial" w:cs="Arial"/>
                <w:sz w:val="20"/>
                <w:szCs w:val="20"/>
              </w:rPr>
              <w:t xml:space="preserve">$21.17 </w:t>
            </w:r>
          </w:p>
        </w:tc>
        <w:tc>
          <w:tcPr>
            <w:tcW w:w="1295" w:type="dxa"/>
            <w:tcBorders>
              <w:top w:val="nil"/>
              <w:left w:val="nil"/>
              <w:bottom w:val="single" w:sz="4" w:space="0" w:color="auto"/>
              <w:right w:val="single" w:sz="4" w:space="0" w:color="auto"/>
            </w:tcBorders>
            <w:shd w:val="clear" w:color="auto" w:fill="auto"/>
          </w:tcPr>
          <w:p w14:paraId="1FFC16D9" w14:textId="24CB8254" w:rsidR="00AE0BFF" w:rsidRPr="002F69E9" w:rsidRDefault="00AE0BFF" w:rsidP="00AE0BFF">
            <w:pPr>
              <w:jc w:val="right"/>
              <w:rPr>
                <w:rFonts w:ascii="Arial" w:hAnsi="Arial" w:cs="Arial"/>
                <w:sz w:val="20"/>
                <w:szCs w:val="20"/>
              </w:rPr>
            </w:pPr>
            <w:r>
              <w:rPr>
                <w:rFonts w:ascii="Arial" w:hAnsi="Arial" w:cs="Arial"/>
                <w:color w:val="000000"/>
                <w:sz w:val="20"/>
                <w:szCs w:val="20"/>
              </w:rPr>
              <w:t>67.4%</w:t>
            </w:r>
          </w:p>
        </w:tc>
      </w:tr>
      <w:tr w:rsidR="00AE0BFF" w14:paraId="1E20EB2E" w14:textId="77777777" w:rsidTr="0080202D">
        <w:trPr>
          <w:trHeight w:val="510"/>
        </w:trPr>
        <w:tc>
          <w:tcPr>
            <w:tcW w:w="990" w:type="dxa"/>
            <w:tcBorders>
              <w:top w:val="nil"/>
              <w:left w:val="single" w:sz="4" w:space="0" w:color="auto"/>
              <w:bottom w:val="single" w:sz="4" w:space="0" w:color="auto"/>
              <w:right w:val="single" w:sz="4" w:space="0" w:color="auto"/>
            </w:tcBorders>
            <w:shd w:val="clear" w:color="auto" w:fill="auto"/>
            <w:hideMark/>
          </w:tcPr>
          <w:p w14:paraId="55B91295"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C2637 </w:t>
            </w:r>
          </w:p>
        </w:tc>
        <w:tc>
          <w:tcPr>
            <w:tcW w:w="3240" w:type="dxa"/>
            <w:tcBorders>
              <w:top w:val="nil"/>
              <w:left w:val="nil"/>
              <w:bottom w:val="single" w:sz="4" w:space="0" w:color="auto"/>
              <w:right w:val="single" w:sz="4" w:space="0" w:color="auto"/>
            </w:tcBorders>
            <w:shd w:val="clear" w:color="auto" w:fill="auto"/>
            <w:hideMark/>
          </w:tcPr>
          <w:p w14:paraId="380ACD2C"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Brachytherapy source, Ytterbium-169, per source </w:t>
            </w:r>
          </w:p>
        </w:tc>
        <w:tc>
          <w:tcPr>
            <w:tcW w:w="720" w:type="dxa"/>
            <w:tcBorders>
              <w:top w:val="nil"/>
              <w:left w:val="nil"/>
              <w:bottom w:val="single" w:sz="4" w:space="0" w:color="auto"/>
              <w:right w:val="single" w:sz="4" w:space="0" w:color="auto"/>
            </w:tcBorders>
            <w:shd w:val="clear" w:color="auto" w:fill="auto"/>
            <w:hideMark/>
          </w:tcPr>
          <w:p w14:paraId="116DF22B" w14:textId="77777777" w:rsidR="00AE0BFF" w:rsidRDefault="00AE0BFF" w:rsidP="00AE0BFF">
            <w:pPr>
              <w:rPr>
                <w:rFonts w:ascii="Arial" w:hAnsi="Arial" w:cs="Arial"/>
                <w:color w:val="000000"/>
                <w:sz w:val="20"/>
                <w:szCs w:val="20"/>
              </w:rPr>
            </w:pPr>
            <w:r>
              <w:rPr>
                <w:rFonts w:ascii="Arial" w:hAnsi="Arial" w:cs="Arial"/>
                <w:color w:val="000000"/>
                <w:sz w:val="20"/>
                <w:szCs w:val="20"/>
              </w:rPr>
              <w:t> </w:t>
            </w: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41F025A7" w14:textId="320D745A" w:rsidR="00AE0BFF" w:rsidRDefault="00AE0BFF" w:rsidP="00AE0BFF">
            <w:pPr>
              <w:jc w:val="right"/>
              <w:rPr>
                <w:rFonts w:ascii="Arial" w:hAnsi="Arial" w:cs="Arial"/>
                <w:color w:val="000000"/>
                <w:sz w:val="20"/>
                <w:szCs w:val="20"/>
              </w:rPr>
            </w:pPr>
            <w:r>
              <w:rPr>
                <w:rFonts w:ascii="Arial" w:hAnsi="Arial" w:cs="Arial"/>
                <w:sz w:val="20"/>
                <w:szCs w:val="20"/>
              </w:rPr>
              <w:t>$</w:t>
            </w:r>
            <w:r w:rsidRPr="002F69E9">
              <w:rPr>
                <w:rFonts w:ascii="Arial" w:hAnsi="Arial" w:cs="Arial"/>
                <w:sz w:val="20"/>
                <w:szCs w:val="20"/>
              </w:rPr>
              <w:t>0</w:t>
            </w:r>
          </w:p>
        </w:tc>
        <w:tc>
          <w:tcPr>
            <w:tcW w:w="1225" w:type="dxa"/>
            <w:tcBorders>
              <w:top w:val="single" w:sz="4" w:space="0" w:color="auto"/>
              <w:left w:val="nil"/>
              <w:bottom w:val="single" w:sz="4" w:space="0" w:color="auto"/>
              <w:right w:val="single" w:sz="4" w:space="0" w:color="auto"/>
            </w:tcBorders>
          </w:tcPr>
          <w:p w14:paraId="34E13CD4" w14:textId="59EF1FE9" w:rsidR="00AE0BFF" w:rsidRPr="002F69E9" w:rsidRDefault="00AE0BFF" w:rsidP="00AE0BFF">
            <w:pPr>
              <w:jc w:val="right"/>
              <w:rPr>
                <w:rFonts w:ascii="Arial" w:hAnsi="Arial" w:cs="Arial"/>
                <w:sz w:val="20"/>
                <w:szCs w:val="20"/>
              </w:rPr>
            </w:pPr>
            <w:r>
              <w:rPr>
                <w:rFonts w:ascii="Arial" w:hAnsi="Arial" w:cs="Arial"/>
                <w:color w:val="000000"/>
                <w:sz w:val="20"/>
                <w:szCs w:val="20"/>
              </w:rPr>
              <w:t xml:space="preserve">$0.00 </w:t>
            </w:r>
          </w:p>
        </w:tc>
        <w:tc>
          <w:tcPr>
            <w:tcW w:w="1225" w:type="dxa"/>
            <w:tcBorders>
              <w:top w:val="nil"/>
              <w:left w:val="single" w:sz="4" w:space="0" w:color="auto"/>
              <w:bottom w:val="single" w:sz="4" w:space="0" w:color="auto"/>
              <w:right w:val="single" w:sz="4" w:space="0" w:color="auto"/>
            </w:tcBorders>
            <w:shd w:val="clear" w:color="auto" w:fill="auto"/>
          </w:tcPr>
          <w:p w14:paraId="3FE75D98" w14:textId="5DBD68FB" w:rsidR="00AE0BFF" w:rsidRPr="00A847D6" w:rsidRDefault="00AE0BFF" w:rsidP="00AE0BFF">
            <w:pPr>
              <w:jc w:val="right"/>
              <w:rPr>
                <w:rFonts w:ascii="Arial" w:hAnsi="Arial" w:cs="Arial"/>
                <w:sz w:val="20"/>
                <w:szCs w:val="20"/>
              </w:rPr>
            </w:pPr>
            <w:r>
              <w:rPr>
                <w:rFonts w:ascii="Arial" w:hAnsi="Arial" w:cs="Arial"/>
                <w:sz w:val="20"/>
                <w:szCs w:val="20"/>
              </w:rPr>
              <w:t xml:space="preserve">$0.00 </w:t>
            </w:r>
          </w:p>
        </w:tc>
        <w:tc>
          <w:tcPr>
            <w:tcW w:w="1295" w:type="dxa"/>
            <w:tcBorders>
              <w:top w:val="nil"/>
              <w:left w:val="nil"/>
              <w:bottom w:val="single" w:sz="4" w:space="0" w:color="auto"/>
              <w:right w:val="single" w:sz="4" w:space="0" w:color="auto"/>
            </w:tcBorders>
            <w:shd w:val="clear" w:color="auto" w:fill="auto"/>
          </w:tcPr>
          <w:p w14:paraId="29FE5C1F" w14:textId="0268F0E6" w:rsidR="00AE0BFF" w:rsidRPr="002F69E9" w:rsidRDefault="00AE0BFF" w:rsidP="00AE0BFF">
            <w:pPr>
              <w:jc w:val="right"/>
              <w:rPr>
                <w:rFonts w:ascii="Arial" w:hAnsi="Arial" w:cs="Arial"/>
                <w:sz w:val="20"/>
                <w:szCs w:val="20"/>
              </w:rPr>
            </w:pPr>
            <w:r>
              <w:rPr>
                <w:rFonts w:ascii="Arial" w:hAnsi="Arial" w:cs="Arial"/>
                <w:color w:val="000000"/>
                <w:sz w:val="20"/>
                <w:szCs w:val="20"/>
              </w:rPr>
              <w:t>0%</w:t>
            </w:r>
          </w:p>
        </w:tc>
      </w:tr>
      <w:tr w:rsidR="00AE0BFF" w14:paraId="324FFB63" w14:textId="77777777" w:rsidTr="0080202D">
        <w:trPr>
          <w:trHeight w:val="485"/>
        </w:trPr>
        <w:tc>
          <w:tcPr>
            <w:tcW w:w="990" w:type="dxa"/>
            <w:tcBorders>
              <w:top w:val="nil"/>
              <w:left w:val="single" w:sz="4" w:space="0" w:color="auto"/>
              <w:bottom w:val="single" w:sz="4" w:space="0" w:color="auto"/>
              <w:right w:val="single" w:sz="4" w:space="0" w:color="auto"/>
            </w:tcBorders>
            <w:shd w:val="clear" w:color="auto" w:fill="auto"/>
            <w:hideMark/>
          </w:tcPr>
          <w:p w14:paraId="6FEAF5FC"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C2638 </w:t>
            </w:r>
          </w:p>
        </w:tc>
        <w:tc>
          <w:tcPr>
            <w:tcW w:w="3240" w:type="dxa"/>
            <w:tcBorders>
              <w:top w:val="nil"/>
              <w:left w:val="nil"/>
              <w:bottom w:val="single" w:sz="4" w:space="0" w:color="auto"/>
              <w:right w:val="single" w:sz="4" w:space="0" w:color="auto"/>
            </w:tcBorders>
            <w:shd w:val="clear" w:color="auto" w:fill="auto"/>
            <w:hideMark/>
          </w:tcPr>
          <w:p w14:paraId="23EBC02E"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Brachytherapy source, stranded, Iodine-125, per source </w:t>
            </w:r>
          </w:p>
        </w:tc>
        <w:tc>
          <w:tcPr>
            <w:tcW w:w="720" w:type="dxa"/>
            <w:tcBorders>
              <w:top w:val="nil"/>
              <w:left w:val="nil"/>
              <w:bottom w:val="single" w:sz="4" w:space="0" w:color="auto"/>
              <w:right w:val="single" w:sz="4" w:space="0" w:color="auto"/>
            </w:tcBorders>
            <w:shd w:val="clear" w:color="auto" w:fill="auto"/>
            <w:hideMark/>
          </w:tcPr>
          <w:p w14:paraId="26387376" w14:textId="77777777" w:rsidR="00AE0BFF" w:rsidRDefault="00AE0BFF" w:rsidP="00AE0BFF">
            <w:pPr>
              <w:jc w:val="right"/>
              <w:rPr>
                <w:rFonts w:ascii="Arial" w:hAnsi="Arial" w:cs="Arial"/>
                <w:color w:val="000000"/>
                <w:sz w:val="20"/>
                <w:szCs w:val="20"/>
              </w:rPr>
            </w:pPr>
            <w:r>
              <w:rPr>
                <w:rFonts w:ascii="Arial" w:hAnsi="Arial" w:cs="Arial"/>
                <w:color w:val="000000"/>
                <w:sz w:val="20"/>
                <w:szCs w:val="20"/>
              </w:rPr>
              <w:t>2638</w:t>
            </w: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5EB24C08" w14:textId="213247E5" w:rsidR="00AE0BFF" w:rsidRDefault="00AE0BFF" w:rsidP="00AE0BFF">
            <w:pPr>
              <w:jc w:val="right"/>
              <w:rPr>
                <w:rFonts w:ascii="Arial" w:hAnsi="Arial" w:cs="Arial"/>
                <w:color w:val="000000"/>
                <w:sz w:val="20"/>
                <w:szCs w:val="20"/>
              </w:rPr>
            </w:pPr>
            <w:r>
              <w:rPr>
                <w:rFonts w:ascii="Arial" w:hAnsi="Arial" w:cs="Arial"/>
                <w:sz w:val="20"/>
                <w:szCs w:val="20"/>
              </w:rPr>
              <w:t>$</w:t>
            </w:r>
            <w:r w:rsidRPr="002F69E9">
              <w:rPr>
                <w:rFonts w:ascii="Arial" w:hAnsi="Arial" w:cs="Arial"/>
                <w:sz w:val="20"/>
                <w:szCs w:val="20"/>
              </w:rPr>
              <w:t>3</w:t>
            </w:r>
            <w:r>
              <w:rPr>
                <w:rFonts w:ascii="Arial" w:hAnsi="Arial" w:cs="Arial"/>
                <w:sz w:val="20"/>
                <w:szCs w:val="20"/>
              </w:rPr>
              <w:t>7.40</w:t>
            </w:r>
          </w:p>
        </w:tc>
        <w:tc>
          <w:tcPr>
            <w:tcW w:w="1225" w:type="dxa"/>
            <w:tcBorders>
              <w:top w:val="single" w:sz="4" w:space="0" w:color="auto"/>
              <w:left w:val="nil"/>
              <w:bottom w:val="single" w:sz="4" w:space="0" w:color="auto"/>
              <w:right w:val="single" w:sz="4" w:space="0" w:color="auto"/>
            </w:tcBorders>
          </w:tcPr>
          <w:p w14:paraId="791BCAC2" w14:textId="67864655" w:rsidR="00AE0BFF" w:rsidRPr="002F69E9" w:rsidRDefault="00AE0BFF" w:rsidP="00AE0BFF">
            <w:pPr>
              <w:jc w:val="right"/>
              <w:rPr>
                <w:rFonts w:ascii="Arial" w:hAnsi="Arial" w:cs="Arial"/>
                <w:sz w:val="20"/>
                <w:szCs w:val="20"/>
              </w:rPr>
            </w:pPr>
            <w:r>
              <w:rPr>
                <w:rFonts w:ascii="Arial" w:hAnsi="Arial" w:cs="Arial"/>
                <w:color w:val="000000"/>
                <w:sz w:val="20"/>
                <w:szCs w:val="20"/>
              </w:rPr>
              <w:t xml:space="preserve">$38.19 </w:t>
            </w:r>
          </w:p>
        </w:tc>
        <w:tc>
          <w:tcPr>
            <w:tcW w:w="1225" w:type="dxa"/>
            <w:tcBorders>
              <w:top w:val="nil"/>
              <w:left w:val="single" w:sz="4" w:space="0" w:color="auto"/>
              <w:bottom w:val="single" w:sz="4" w:space="0" w:color="auto"/>
              <w:right w:val="single" w:sz="4" w:space="0" w:color="auto"/>
            </w:tcBorders>
            <w:shd w:val="clear" w:color="auto" w:fill="auto"/>
          </w:tcPr>
          <w:p w14:paraId="3A3E7E58" w14:textId="64C44DA6" w:rsidR="00AE0BFF" w:rsidRPr="00A847D6" w:rsidRDefault="00AE0BFF" w:rsidP="00AE0BFF">
            <w:pPr>
              <w:jc w:val="right"/>
              <w:rPr>
                <w:rFonts w:ascii="Arial" w:hAnsi="Arial" w:cs="Arial"/>
                <w:sz w:val="20"/>
                <w:szCs w:val="20"/>
              </w:rPr>
            </w:pPr>
            <w:r>
              <w:rPr>
                <w:rFonts w:ascii="Arial" w:hAnsi="Arial" w:cs="Arial"/>
                <w:sz w:val="20"/>
                <w:szCs w:val="20"/>
              </w:rPr>
              <w:t xml:space="preserve">$0.79 </w:t>
            </w:r>
          </w:p>
        </w:tc>
        <w:tc>
          <w:tcPr>
            <w:tcW w:w="1295" w:type="dxa"/>
            <w:tcBorders>
              <w:top w:val="nil"/>
              <w:left w:val="nil"/>
              <w:bottom w:val="single" w:sz="4" w:space="0" w:color="auto"/>
              <w:right w:val="single" w:sz="4" w:space="0" w:color="auto"/>
            </w:tcBorders>
            <w:shd w:val="clear" w:color="auto" w:fill="auto"/>
          </w:tcPr>
          <w:p w14:paraId="0A81D834" w14:textId="14E8643B" w:rsidR="00AE0BFF" w:rsidRPr="002F69E9" w:rsidRDefault="00AE0BFF" w:rsidP="00AE0BFF">
            <w:pPr>
              <w:jc w:val="right"/>
              <w:rPr>
                <w:rFonts w:ascii="Arial" w:hAnsi="Arial" w:cs="Arial"/>
                <w:sz w:val="20"/>
                <w:szCs w:val="20"/>
              </w:rPr>
            </w:pPr>
            <w:r>
              <w:rPr>
                <w:rFonts w:ascii="Arial" w:hAnsi="Arial" w:cs="Arial"/>
                <w:color w:val="000000"/>
                <w:sz w:val="20"/>
                <w:szCs w:val="20"/>
              </w:rPr>
              <w:t>2.1%</w:t>
            </w:r>
          </w:p>
        </w:tc>
      </w:tr>
      <w:tr w:rsidR="00AE0BFF" w14:paraId="733229FE" w14:textId="77777777" w:rsidTr="0080202D">
        <w:trPr>
          <w:trHeight w:val="530"/>
        </w:trPr>
        <w:tc>
          <w:tcPr>
            <w:tcW w:w="990" w:type="dxa"/>
            <w:tcBorders>
              <w:top w:val="nil"/>
              <w:left w:val="single" w:sz="4" w:space="0" w:color="auto"/>
              <w:bottom w:val="single" w:sz="4" w:space="0" w:color="auto"/>
              <w:right w:val="single" w:sz="4" w:space="0" w:color="auto"/>
            </w:tcBorders>
            <w:shd w:val="clear" w:color="auto" w:fill="auto"/>
            <w:hideMark/>
          </w:tcPr>
          <w:p w14:paraId="416BDD28"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C2639 </w:t>
            </w:r>
          </w:p>
        </w:tc>
        <w:tc>
          <w:tcPr>
            <w:tcW w:w="3240" w:type="dxa"/>
            <w:tcBorders>
              <w:top w:val="nil"/>
              <w:left w:val="nil"/>
              <w:bottom w:val="single" w:sz="4" w:space="0" w:color="auto"/>
              <w:right w:val="single" w:sz="4" w:space="0" w:color="auto"/>
            </w:tcBorders>
            <w:shd w:val="clear" w:color="auto" w:fill="auto"/>
            <w:hideMark/>
          </w:tcPr>
          <w:p w14:paraId="6210195A"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Brachytherapy source, non-stranded, Iodine-125, per source </w:t>
            </w:r>
          </w:p>
        </w:tc>
        <w:tc>
          <w:tcPr>
            <w:tcW w:w="720" w:type="dxa"/>
            <w:tcBorders>
              <w:top w:val="nil"/>
              <w:left w:val="nil"/>
              <w:bottom w:val="single" w:sz="4" w:space="0" w:color="auto"/>
              <w:right w:val="single" w:sz="4" w:space="0" w:color="auto"/>
            </w:tcBorders>
            <w:shd w:val="clear" w:color="auto" w:fill="auto"/>
            <w:hideMark/>
          </w:tcPr>
          <w:p w14:paraId="1EA97906" w14:textId="77777777" w:rsidR="00AE0BFF" w:rsidRDefault="00AE0BFF" w:rsidP="00AE0BFF">
            <w:pPr>
              <w:jc w:val="right"/>
              <w:rPr>
                <w:rFonts w:ascii="Arial" w:hAnsi="Arial" w:cs="Arial"/>
                <w:color w:val="000000"/>
                <w:sz w:val="20"/>
                <w:szCs w:val="20"/>
              </w:rPr>
            </w:pPr>
            <w:r>
              <w:rPr>
                <w:rFonts w:ascii="Arial" w:hAnsi="Arial" w:cs="Arial"/>
                <w:color w:val="000000"/>
                <w:sz w:val="20"/>
                <w:szCs w:val="20"/>
              </w:rPr>
              <w:t>2639</w:t>
            </w: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6694A129" w14:textId="2149BBAB" w:rsidR="00AE0BFF" w:rsidRDefault="00AE0BFF" w:rsidP="00AE0BFF">
            <w:pPr>
              <w:jc w:val="right"/>
              <w:rPr>
                <w:rFonts w:ascii="Arial" w:hAnsi="Arial" w:cs="Arial"/>
                <w:color w:val="000000"/>
                <w:sz w:val="20"/>
                <w:szCs w:val="20"/>
              </w:rPr>
            </w:pPr>
            <w:r>
              <w:rPr>
                <w:rFonts w:ascii="Arial" w:hAnsi="Arial" w:cs="Arial"/>
                <w:sz w:val="20"/>
                <w:szCs w:val="20"/>
              </w:rPr>
              <w:t>$</w:t>
            </w:r>
            <w:r w:rsidRPr="002F69E9">
              <w:rPr>
                <w:rFonts w:ascii="Arial" w:hAnsi="Arial" w:cs="Arial"/>
                <w:sz w:val="20"/>
                <w:szCs w:val="20"/>
              </w:rPr>
              <w:t>3</w:t>
            </w:r>
            <w:r>
              <w:rPr>
                <w:rFonts w:ascii="Arial" w:hAnsi="Arial" w:cs="Arial"/>
                <w:sz w:val="20"/>
                <w:szCs w:val="20"/>
              </w:rPr>
              <w:t>4.10</w:t>
            </w:r>
          </w:p>
        </w:tc>
        <w:tc>
          <w:tcPr>
            <w:tcW w:w="1225" w:type="dxa"/>
            <w:tcBorders>
              <w:top w:val="single" w:sz="4" w:space="0" w:color="auto"/>
              <w:left w:val="nil"/>
              <w:bottom w:val="single" w:sz="4" w:space="0" w:color="auto"/>
              <w:right w:val="single" w:sz="4" w:space="0" w:color="auto"/>
            </w:tcBorders>
          </w:tcPr>
          <w:p w14:paraId="6EF794C2" w14:textId="3C56677D" w:rsidR="00AE0BFF" w:rsidRPr="002F69E9" w:rsidRDefault="00AE0BFF" w:rsidP="00AE0BFF">
            <w:pPr>
              <w:jc w:val="right"/>
              <w:rPr>
                <w:rFonts w:ascii="Arial" w:hAnsi="Arial" w:cs="Arial"/>
                <w:sz w:val="20"/>
                <w:szCs w:val="20"/>
              </w:rPr>
            </w:pPr>
            <w:r>
              <w:rPr>
                <w:rFonts w:ascii="Arial" w:hAnsi="Arial" w:cs="Arial"/>
                <w:color w:val="000000"/>
                <w:sz w:val="20"/>
                <w:szCs w:val="20"/>
              </w:rPr>
              <w:t xml:space="preserve">$34.82 </w:t>
            </w:r>
          </w:p>
        </w:tc>
        <w:tc>
          <w:tcPr>
            <w:tcW w:w="1225" w:type="dxa"/>
            <w:tcBorders>
              <w:top w:val="nil"/>
              <w:left w:val="single" w:sz="4" w:space="0" w:color="auto"/>
              <w:bottom w:val="single" w:sz="4" w:space="0" w:color="auto"/>
              <w:right w:val="single" w:sz="4" w:space="0" w:color="auto"/>
            </w:tcBorders>
            <w:shd w:val="clear" w:color="auto" w:fill="auto"/>
          </w:tcPr>
          <w:p w14:paraId="2B12C1C7" w14:textId="2A33160B" w:rsidR="00AE0BFF" w:rsidRPr="00A847D6" w:rsidRDefault="00AE0BFF" w:rsidP="00AE0BFF">
            <w:pPr>
              <w:jc w:val="right"/>
              <w:rPr>
                <w:rFonts w:ascii="Arial" w:hAnsi="Arial" w:cs="Arial"/>
                <w:sz w:val="20"/>
                <w:szCs w:val="20"/>
              </w:rPr>
            </w:pPr>
            <w:r>
              <w:rPr>
                <w:rFonts w:ascii="Arial" w:hAnsi="Arial" w:cs="Arial"/>
                <w:sz w:val="20"/>
                <w:szCs w:val="20"/>
              </w:rPr>
              <w:t xml:space="preserve">$0.72 </w:t>
            </w:r>
          </w:p>
        </w:tc>
        <w:tc>
          <w:tcPr>
            <w:tcW w:w="1295" w:type="dxa"/>
            <w:tcBorders>
              <w:top w:val="nil"/>
              <w:left w:val="nil"/>
              <w:bottom w:val="single" w:sz="4" w:space="0" w:color="auto"/>
              <w:right w:val="single" w:sz="4" w:space="0" w:color="auto"/>
            </w:tcBorders>
            <w:shd w:val="clear" w:color="auto" w:fill="auto"/>
          </w:tcPr>
          <w:p w14:paraId="09A0A6F8" w14:textId="55A5FA74" w:rsidR="00AE0BFF" w:rsidRPr="002F69E9" w:rsidRDefault="00AE0BFF" w:rsidP="00AE0BFF">
            <w:pPr>
              <w:jc w:val="right"/>
              <w:rPr>
                <w:rFonts w:ascii="Arial" w:hAnsi="Arial" w:cs="Arial"/>
                <w:sz w:val="20"/>
                <w:szCs w:val="20"/>
              </w:rPr>
            </w:pPr>
            <w:r>
              <w:rPr>
                <w:rFonts w:ascii="Arial" w:hAnsi="Arial" w:cs="Arial"/>
                <w:color w:val="000000"/>
                <w:sz w:val="20"/>
                <w:szCs w:val="20"/>
              </w:rPr>
              <w:t>2.1%</w:t>
            </w:r>
          </w:p>
        </w:tc>
      </w:tr>
      <w:tr w:rsidR="00AE0BFF" w14:paraId="049341A6" w14:textId="77777777" w:rsidTr="0080202D">
        <w:trPr>
          <w:trHeight w:val="530"/>
        </w:trPr>
        <w:tc>
          <w:tcPr>
            <w:tcW w:w="990" w:type="dxa"/>
            <w:tcBorders>
              <w:top w:val="nil"/>
              <w:left w:val="single" w:sz="4" w:space="0" w:color="auto"/>
              <w:bottom w:val="single" w:sz="4" w:space="0" w:color="auto"/>
              <w:right w:val="single" w:sz="4" w:space="0" w:color="auto"/>
            </w:tcBorders>
            <w:shd w:val="clear" w:color="auto" w:fill="auto"/>
            <w:hideMark/>
          </w:tcPr>
          <w:p w14:paraId="6681F46D"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C2640 </w:t>
            </w:r>
          </w:p>
        </w:tc>
        <w:tc>
          <w:tcPr>
            <w:tcW w:w="3240" w:type="dxa"/>
            <w:tcBorders>
              <w:top w:val="nil"/>
              <w:left w:val="nil"/>
              <w:bottom w:val="single" w:sz="4" w:space="0" w:color="auto"/>
              <w:right w:val="single" w:sz="4" w:space="0" w:color="auto"/>
            </w:tcBorders>
            <w:shd w:val="clear" w:color="auto" w:fill="auto"/>
            <w:hideMark/>
          </w:tcPr>
          <w:p w14:paraId="228ADCE1"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Brachytherapy source, stranded, Palladium-103, per source </w:t>
            </w:r>
          </w:p>
        </w:tc>
        <w:tc>
          <w:tcPr>
            <w:tcW w:w="720" w:type="dxa"/>
            <w:tcBorders>
              <w:top w:val="nil"/>
              <w:left w:val="nil"/>
              <w:bottom w:val="single" w:sz="4" w:space="0" w:color="auto"/>
              <w:right w:val="single" w:sz="4" w:space="0" w:color="auto"/>
            </w:tcBorders>
            <w:shd w:val="clear" w:color="auto" w:fill="auto"/>
            <w:hideMark/>
          </w:tcPr>
          <w:p w14:paraId="44487110" w14:textId="77777777" w:rsidR="00AE0BFF" w:rsidRDefault="00AE0BFF" w:rsidP="00AE0BFF">
            <w:pPr>
              <w:jc w:val="right"/>
              <w:rPr>
                <w:rFonts w:ascii="Arial" w:hAnsi="Arial" w:cs="Arial"/>
                <w:color w:val="000000"/>
                <w:sz w:val="20"/>
                <w:szCs w:val="20"/>
              </w:rPr>
            </w:pPr>
            <w:r>
              <w:rPr>
                <w:rFonts w:ascii="Arial" w:hAnsi="Arial" w:cs="Arial"/>
                <w:color w:val="000000"/>
                <w:sz w:val="20"/>
                <w:szCs w:val="20"/>
              </w:rPr>
              <w:t>2640</w:t>
            </w: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2A265E09" w14:textId="3657AE0B" w:rsidR="00AE0BFF" w:rsidRDefault="00AE0BFF" w:rsidP="00AE0BFF">
            <w:pPr>
              <w:jc w:val="right"/>
              <w:rPr>
                <w:rFonts w:ascii="Arial" w:hAnsi="Arial" w:cs="Arial"/>
                <w:color w:val="000000"/>
                <w:sz w:val="20"/>
                <w:szCs w:val="20"/>
              </w:rPr>
            </w:pPr>
            <w:r>
              <w:rPr>
                <w:rFonts w:ascii="Arial" w:hAnsi="Arial" w:cs="Arial"/>
                <w:sz w:val="20"/>
                <w:szCs w:val="20"/>
              </w:rPr>
              <w:t>$</w:t>
            </w:r>
            <w:r w:rsidRPr="002F69E9">
              <w:rPr>
                <w:rFonts w:ascii="Arial" w:hAnsi="Arial" w:cs="Arial"/>
                <w:sz w:val="20"/>
                <w:szCs w:val="20"/>
              </w:rPr>
              <w:t>8</w:t>
            </w:r>
            <w:r>
              <w:rPr>
                <w:rFonts w:ascii="Arial" w:hAnsi="Arial" w:cs="Arial"/>
                <w:sz w:val="20"/>
                <w:szCs w:val="20"/>
              </w:rPr>
              <w:t>7.75</w:t>
            </w:r>
          </w:p>
        </w:tc>
        <w:tc>
          <w:tcPr>
            <w:tcW w:w="1225" w:type="dxa"/>
            <w:tcBorders>
              <w:top w:val="single" w:sz="4" w:space="0" w:color="auto"/>
              <w:left w:val="nil"/>
              <w:bottom w:val="single" w:sz="4" w:space="0" w:color="auto"/>
              <w:right w:val="single" w:sz="4" w:space="0" w:color="auto"/>
            </w:tcBorders>
          </w:tcPr>
          <w:p w14:paraId="1CF25657" w14:textId="42265898" w:rsidR="00AE0BFF" w:rsidRPr="002F69E9" w:rsidRDefault="00AE0BFF" w:rsidP="00AE0BFF">
            <w:pPr>
              <w:jc w:val="right"/>
              <w:rPr>
                <w:rFonts w:ascii="Arial" w:hAnsi="Arial" w:cs="Arial"/>
                <w:sz w:val="20"/>
                <w:szCs w:val="20"/>
              </w:rPr>
            </w:pPr>
            <w:r>
              <w:rPr>
                <w:rFonts w:ascii="Arial" w:hAnsi="Arial" w:cs="Arial"/>
                <w:color w:val="000000"/>
                <w:sz w:val="20"/>
                <w:szCs w:val="20"/>
              </w:rPr>
              <w:t xml:space="preserve">$89.59 </w:t>
            </w:r>
          </w:p>
        </w:tc>
        <w:tc>
          <w:tcPr>
            <w:tcW w:w="1225" w:type="dxa"/>
            <w:tcBorders>
              <w:top w:val="nil"/>
              <w:left w:val="single" w:sz="4" w:space="0" w:color="auto"/>
              <w:bottom w:val="single" w:sz="4" w:space="0" w:color="auto"/>
              <w:right w:val="single" w:sz="4" w:space="0" w:color="auto"/>
            </w:tcBorders>
            <w:shd w:val="clear" w:color="auto" w:fill="auto"/>
          </w:tcPr>
          <w:p w14:paraId="17E6FDA2" w14:textId="29C5916E" w:rsidR="00AE0BFF" w:rsidRPr="00A847D6" w:rsidRDefault="00AE0BFF" w:rsidP="00AE0BFF">
            <w:pPr>
              <w:jc w:val="right"/>
              <w:rPr>
                <w:rFonts w:ascii="Arial" w:hAnsi="Arial" w:cs="Arial"/>
                <w:sz w:val="20"/>
                <w:szCs w:val="20"/>
              </w:rPr>
            </w:pPr>
            <w:r>
              <w:rPr>
                <w:rFonts w:ascii="Arial" w:hAnsi="Arial" w:cs="Arial"/>
                <w:sz w:val="20"/>
                <w:szCs w:val="20"/>
              </w:rPr>
              <w:t xml:space="preserve">$1.84 </w:t>
            </w:r>
          </w:p>
        </w:tc>
        <w:tc>
          <w:tcPr>
            <w:tcW w:w="1295" w:type="dxa"/>
            <w:tcBorders>
              <w:top w:val="nil"/>
              <w:left w:val="nil"/>
              <w:bottom w:val="single" w:sz="4" w:space="0" w:color="auto"/>
              <w:right w:val="single" w:sz="4" w:space="0" w:color="auto"/>
            </w:tcBorders>
            <w:shd w:val="clear" w:color="auto" w:fill="auto"/>
          </w:tcPr>
          <w:p w14:paraId="139CE1E8" w14:textId="25781156" w:rsidR="00AE0BFF" w:rsidRPr="002F69E9" w:rsidRDefault="00AE0BFF" w:rsidP="00AE0BFF">
            <w:pPr>
              <w:jc w:val="right"/>
              <w:rPr>
                <w:rFonts w:ascii="Arial" w:hAnsi="Arial" w:cs="Arial"/>
                <w:sz w:val="20"/>
                <w:szCs w:val="20"/>
              </w:rPr>
            </w:pPr>
            <w:r>
              <w:rPr>
                <w:rFonts w:ascii="Arial" w:hAnsi="Arial" w:cs="Arial"/>
                <w:color w:val="000000"/>
                <w:sz w:val="20"/>
                <w:szCs w:val="20"/>
              </w:rPr>
              <w:t>2.1%</w:t>
            </w:r>
          </w:p>
        </w:tc>
      </w:tr>
      <w:tr w:rsidR="00AE0BFF" w14:paraId="3701E79B" w14:textId="77777777" w:rsidTr="0080202D">
        <w:trPr>
          <w:trHeight w:val="710"/>
        </w:trPr>
        <w:tc>
          <w:tcPr>
            <w:tcW w:w="990" w:type="dxa"/>
            <w:tcBorders>
              <w:top w:val="nil"/>
              <w:left w:val="single" w:sz="4" w:space="0" w:color="auto"/>
              <w:bottom w:val="single" w:sz="4" w:space="0" w:color="auto"/>
              <w:right w:val="single" w:sz="4" w:space="0" w:color="auto"/>
            </w:tcBorders>
            <w:shd w:val="clear" w:color="auto" w:fill="auto"/>
            <w:hideMark/>
          </w:tcPr>
          <w:p w14:paraId="204A31E8"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C2641 </w:t>
            </w:r>
          </w:p>
        </w:tc>
        <w:tc>
          <w:tcPr>
            <w:tcW w:w="3240" w:type="dxa"/>
            <w:tcBorders>
              <w:top w:val="nil"/>
              <w:left w:val="nil"/>
              <w:bottom w:val="single" w:sz="4" w:space="0" w:color="auto"/>
              <w:right w:val="single" w:sz="4" w:space="0" w:color="auto"/>
            </w:tcBorders>
            <w:shd w:val="clear" w:color="auto" w:fill="auto"/>
            <w:hideMark/>
          </w:tcPr>
          <w:p w14:paraId="59695863"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Brachytherapy source, non-stranded, Palladium-103, per source </w:t>
            </w:r>
          </w:p>
        </w:tc>
        <w:tc>
          <w:tcPr>
            <w:tcW w:w="720" w:type="dxa"/>
            <w:tcBorders>
              <w:top w:val="nil"/>
              <w:left w:val="nil"/>
              <w:bottom w:val="single" w:sz="4" w:space="0" w:color="auto"/>
              <w:right w:val="single" w:sz="4" w:space="0" w:color="auto"/>
            </w:tcBorders>
            <w:shd w:val="clear" w:color="auto" w:fill="auto"/>
            <w:hideMark/>
          </w:tcPr>
          <w:p w14:paraId="3970B644" w14:textId="77777777" w:rsidR="00AE0BFF" w:rsidRDefault="00AE0BFF" w:rsidP="00AE0BFF">
            <w:pPr>
              <w:jc w:val="right"/>
              <w:rPr>
                <w:rFonts w:ascii="Arial" w:hAnsi="Arial" w:cs="Arial"/>
                <w:color w:val="000000"/>
                <w:sz w:val="20"/>
                <w:szCs w:val="20"/>
              </w:rPr>
            </w:pPr>
            <w:r>
              <w:rPr>
                <w:rFonts w:ascii="Arial" w:hAnsi="Arial" w:cs="Arial"/>
                <w:color w:val="000000"/>
                <w:sz w:val="20"/>
                <w:szCs w:val="20"/>
              </w:rPr>
              <w:t>2641</w:t>
            </w: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340D228D" w14:textId="4DA16F89" w:rsidR="00AE0BFF" w:rsidRDefault="00AE0BFF" w:rsidP="00AE0BFF">
            <w:pPr>
              <w:jc w:val="right"/>
              <w:rPr>
                <w:rFonts w:ascii="Arial" w:hAnsi="Arial" w:cs="Arial"/>
                <w:color w:val="000000"/>
                <w:sz w:val="20"/>
                <w:szCs w:val="20"/>
              </w:rPr>
            </w:pPr>
            <w:r>
              <w:rPr>
                <w:rFonts w:ascii="Arial" w:hAnsi="Arial" w:cs="Arial"/>
                <w:sz w:val="20"/>
                <w:szCs w:val="20"/>
              </w:rPr>
              <w:t>$69.50</w:t>
            </w:r>
          </w:p>
        </w:tc>
        <w:tc>
          <w:tcPr>
            <w:tcW w:w="1225" w:type="dxa"/>
            <w:tcBorders>
              <w:top w:val="single" w:sz="4" w:space="0" w:color="auto"/>
              <w:left w:val="nil"/>
              <w:bottom w:val="single" w:sz="4" w:space="0" w:color="auto"/>
              <w:right w:val="single" w:sz="4" w:space="0" w:color="auto"/>
            </w:tcBorders>
          </w:tcPr>
          <w:p w14:paraId="76F33883" w14:textId="03F97CED" w:rsidR="00AE0BFF" w:rsidRPr="002F69E9" w:rsidRDefault="00AE0BFF" w:rsidP="00AE0BFF">
            <w:pPr>
              <w:jc w:val="right"/>
              <w:rPr>
                <w:rFonts w:ascii="Arial" w:hAnsi="Arial" w:cs="Arial"/>
                <w:sz w:val="20"/>
                <w:szCs w:val="20"/>
              </w:rPr>
            </w:pPr>
            <w:r>
              <w:rPr>
                <w:rFonts w:ascii="Arial" w:hAnsi="Arial" w:cs="Arial"/>
                <w:color w:val="000000"/>
                <w:sz w:val="20"/>
                <w:szCs w:val="20"/>
              </w:rPr>
              <w:t xml:space="preserve">$70.95 </w:t>
            </w:r>
          </w:p>
        </w:tc>
        <w:tc>
          <w:tcPr>
            <w:tcW w:w="1225" w:type="dxa"/>
            <w:tcBorders>
              <w:top w:val="nil"/>
              <w:left w:val="single" w:sz="4" w:space="0" w:color="auto"/>
              <w:bottom w:val="single" w:sz="4" w:space="0" w:color="auto"/>
              <w:right w:val="single" w:sz="4" w:space="0" w:color="auto"/>
            </w:tcBorders>
            <w:shd w:val="clear" w:color="auto" w:fill="auto"/>
          </w:tcPr>
          <w:p w14:paraId="6BCBE9C1" w14:textId="77397054" w:rsidR="00AE0BFF" w:rsidRPr="00A847D6" w:rsidRDefault="00AE0BFF" w:rsidP="00AE0BFF">
            <w:pPr>
              <w:jc w:val="right"/>
              <w:rPr>
                <w:rFonts w:ascii="Arial" w:hAnsi="Arial" w:cs="Arial"/>
                <w:sz w:val="20"/>
                <w:szCs w:val="20"/>
              </w:rPr>
            </w:pPr>
            <w:r>
              <w:rPr>
                <w:rFonts w:ascii="Arial" w:hAnsi="Arial" w:cs="Arial"/>
                <w:sz w:val="20"/>
                <w:szCs w:val="20"/>
              </w:rPr>
              <w:t xml:space="preserve">$1.45 </w:t>
            </w:r>
          </w:p>
        </w:tc>
        <w:tc>
          <w:tcPr>
            <w:tcW w:w="1295" w:type="dxa"/>
            <w:tcBorders>
              <w:top w:val="nil"/>
              <w:left w:val="nil"/>
              <w:bottom w:val="single" w:sz="4" w:space="0" w:color="auto"/>
              <w:right w:val="single" w:sz="4" w:space="0" w:color="auto"/>
            </w:tcBorders>
            <w:shd w:val="clear" w:color="auto" w:fill="auto"/>
          </w:tcPr>
          <w:p w14:paraId="08D38E2C" w14:textId="54ABC524" w:rsidR="00AE0BFF" w:rsidRPr="002F69E9" w:rsidRDefault="00AE0BFF" w:rsidP="00AE0BFF">
            <w:pPr>
              <w:jc w:val="right"/>
              <w:rPr>
                <w:rFonts w:ascii="Arial" w:hAnsi="Arial" w:cs="Arial"/>
                <w:sz w:val="20"/>
                <w:szCs w:val="20"/>
              </w:rPr>
            </w:pPr>
            <w:r>
              <w:rPr>
                <w:rFonts w:ascii="Arial" w:hAnsi="Arial" w:cs="Arial"/>
                <w:color w:val="000000"/>
                <w:sz w:val="20"/>
                <w:szCs w:val="20"/>
              </w:rPr>
              <w:t>2.1%</w:t>
            </w:r>
          </w:p>
        </w:tc>
      </w:tr>
      <w:tr w:rsidR="00AE0BFF" w14:paraId="163CBB0F" w14:textId="77777777" w:rsidTr="0080202D">
        <w:trPr>
          <w:trHeight w:val="440"/>
        </w:trPr>
        <w:tc>
          <w:tcPr>
            <w:tcW w:w="990" w:type="dxa"/>
            <w:tcBorders>
              <w:top w:val="nil"/>
              <w:left w:val="single" w:sz="4" w:space="0" w:color="auto"/>
              <w:bottom w:val="single" w:sz="4" w:space="0" w:color="auto"/>
              <w:right w:val="single" w:sz="4" w:space="0" w:color="auto"/>
            </w:tcBorders>
            <w:shd w:val="clear" w:color="auto" w:fill="auto"/>
            <w:hideMark/>
          </w:tcPr>
          <w:p w14:paraId="5F1EF2EF"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C2642 </w:t>
            </w:r>
          </w:p>
        </w:tc>
        <w:tc>
          <w:tcPr>
            <w:tcW w:w="3240" w:type="dxa"/>
            <w:tcBorders>
              <w:top w:val="nil"/>
              <w:left w:val="nil"/>
              <w:bottom w:val="single" w:sz="4" w:space="0" w:color="auto"/>
              <w:right w:val="single" w:sz="4" w:space="0" w:color="auto"/>
            </w:tcBorders>
            <w:shd w:val="clear" w:color="auto" w:fill="auto"/>
            <w:hideMark/>
          </w:tcPr>
          <w:p w14:paraId="415A9B8F"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Brachytherapy source, stranded, Cesium-131, per source </w:t>
            </w:r>
          </w:p>
        </w:tc>
        <w:tc>
          <w:tcPr>
            <w:tcW w:w="720" w:type="dxa"/>
            <w:tcBorders>
              <w:top w:val="nil"/>
              <w:left w:val="nil"/>
              <w:bottom w:val="single" w:sz="4" w:space="0" w:color="auto"/>
              <w:right w:val="single" w:sz="4" w:space="0" w:color="auto"/>
            </w:tcBorders>
            <w:shd w:val="clear" w:color="auto" w:fill="auto"/>
            <w:hideMark/>
          </w:tcPr>
          <w:p w14:paraId="4C0E8388" w14:textId="77777777" w:rsidR="00AE0BFF" w:rsidRDefault="00AE0BFF" w:rsidP="00AE0BFF">
            <w:pPr>
              <w:jc w:val="right"/>
              <w:rPr>
                <w:rFonts w:ascii="Arial" w:hAnsi="Arial" w:cs="Arial"/>
                <w:color w:val="000000"/>
                <w:sz w:val="20"/>
                <w:szCs w:val="20"/>
              </w:rPr>
            </w:pPr>
            <w:r>
              <w:rPr>
                <w:rFonts w:ascii="Arial" w:hAnsi="Arial" w:cs="Arial"/>
                <w:color w:val="000000"/>
                <w:sz w:val="20"/>
                <w:szCs w:val="20"/>
              </w:rPr>
              <w:t>2642</w:t>
            </w: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63D8D64A" w14:textId="5FAB0757" w:rsidR="00AE0BFF" w:rsidRDefault="00AE0BFF" w:rsidP="00AE0BFF">
            <w:pPr>
              <w:jc w:val="right"/>
              <w:rPr>
                <w:rFonts w:ascii="Arial" w:hAnsi="Arial" w:cs="Arial"/>
                <w:color w:val="000000"/>
                <w:sz w:val="20"/>
                <w:szCs w:val="20"/>
              </w:rPr>
            </w:pPr>
            <w:r>
              <w:rPr>
                <w:rFonts w:ascii="Arial" w:hAnsi="Arial" w:cs="Arial"/>
                <w:sz w:val="20"/>
                <w:szCs w:val="20"/>
              </w:rPr>
              <w:t>$71.86</w:t>
            </w:r>
          </w:p>
        </w:tc>
        <w:tc>
          <w:tcPr>
            <w:tcW w:w="1225" w:type="dxa"/>
            <w:tcBorders>
              <w:top w:val="single" w:sz="4" w:space="0" w:color="auto"/>
              <w:left w:val="nil"/>
              <w:bottom w:val="single" w:sz="4" w:space="0" w:color="auto"/>
              <w:right w:val="single" w:sz="4" w:space="0" w:color="auto"/>
            </w:tcBorders>
          </w:tcPr>
          <w:p w14:paraId="10A1C594" w14:textId="4668FBB5" w:rsidR="00AE0BFF" w:rsidRPr="002F69E9" w:rsidRDefault="00AE0BFF" w:rsidP="00AE0BFF">
            <w:pPr>
              <w:jc w:val="right"/>
              <w:rPr>
                <w:rFonts w:ascii="Arial" w:hAnsi="Arial" w:cs="Arial"/>
                <w:sz w:val="20"/>
                <w:szCs w:val="20"/>
              </w:rPr>
            </w:pPr>
            <w:r>
              <w:rPr>
                <w:rFonts w:ascii="Arial" w:hAnsi="Arial" w:cs="Arial"/>
                <w:color w:val="000000"/>
                <w:sz w:val="20"/>
                <w:szCs w:val="20"/>
              </w:rPr>
              <w:t xml:space="preserve">$73.37 </w:t>
            </w:r>
          </w:p>
        </w:tc>
        <w:tc>
          <w:tcPr>
            <w:tcW w:w="1225" w:type="dxa"/>
            <w:tcBorders>
              <w:top w:val="nil"/>
              <w:left w:val="single" w:sz="4" w:space="0" w:color="auto"/>
              <w:bottom w:val="single" w:sz="4" w:space="0" w:color="auto"/>
              <w:right w:val="single" w:sz="4" w:space="0" w:color="auto"/>
            </w:tcBorders>
            <w:shd w:val="clear" w:color="auto" w:fill="auto"/>
          </w:tcPr>
          <w:p w14:paraId="29257970" w14:textId="763B824F" w:rsidR="00AE0BFF" w:rsidRPr="00A847D6" w:rsidRDefault="00AE0BFF" w:rsidP="00AE0BFF">
            <w:pPr>
              <w:jc w:val="right"/>
              <w:rPr>
                <w:rFonts w:ascii="Arial" w:hAnsi="Arial" w:cs="Arial"/>
                <w:sz w:val="20"/>
                <w:szCs w:val="20"/>
              </w:rPr>
            </w:pPr>
            <w:r>
              <w:rPr>
                <w:rFonts w:ascii="Arial" w:hAnsi="Arial" w:cs="Arial"/>
                <w:sz w:val="20"/>
                <w:szCs w:val="20"/>
              </w:rPr>
              <w:t xml:space="preserve">$1.51 </w:t>
            </w:r>
          </w:p>
        </w:tc>
        <w:tc>
          <w:tcPr>
            <w:tcW w:w="1295" w:type="dxa"/>
            <w:tcBorders>
              <w:top w:val="nil"/>
              <w:left w:val="nil"/>
              <w:bottom w:val="single" w:sz="4" w:space="0" w:color="auto"/>
              <w:right w:val="single" w:sz="4" w:space="0" w:color="auto"/>
            </w:tcBorders>
            <w:shd w:val="clear" w:color="auto" w:fill="auto"/>
          </w:tcPr>
          <w:p w14:paraId="1DB079C8" w14:textId="65A6547D" w:rsidR="00AE0BFF" w:rsidRPr="002F69E9" w:rsidRDefault="00AE0BFF" w:rsidP="00AE0BFF">
            <w:pPr>
              <w:jc w:val="right"/>
              <w:rPr>
                <w:rFonts w:ascii="Arial" w:hAnsi="Arial" w:cs="Arial"/>
                <w:sz w:val="20"/>
                <w:szCs w:val="20"/>
              </w:rPr>
            </w:pPr>
            <w:r>
              <w:rPr>
                <w:rFonts w:ascii="Arial" w:hAnsi="Arial" w:cs="Arial"/>
                <w:color w:val="000000"/>
                <w:sz w:val="20"/>
                <w:szCs w:val="20"/>
              </w:rPr>
              <w:t>2.1%</w:t>
            </w:r>
          </w:p>
        </w:tc>
      </w:tr>
      <w:tr w:rsidR="00AE0BFF" w14:paraId="33151F8A" w14:textId="77777777" w:rsidTr="0080202D">
        <w:trPr>
          <w:trHeight w:val="503"/>
        </w:trPr>
        <w:tc>
          <w:tcPr>
            <w:tcW w:w="990" w:type="dxa"/>
            <w:tcBorders>
              <w:top w:val="nil"/>
              <w:left w:val="single" w:sz="4" w:space="0" w:color="auto"/>
              <w:bottom w:val="single" w:sz="4" w:space="0" w:color="auto"/>
              <w:right w:val="single" w:sz="4" w:space="0" w:color="auto"/>
            </w:tcBorders>
            <w:shd w:val="clear" w:color="auto" w:fill="auto"/>
            <w:hideMark/>
          </w:tcPr>
          <w:p w14:paraId="32E0FA47"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C2643 </w:t>
            </w:r>
          </w:p>
        </w:tc>
        <w:tc>
          <w:tcPr>
            <w:tcW w:w="3240" w:type="dxa"/>
            <w:tcBorders>
              <w:top w:val="nil"/>
              <w:left w:val="nil"/>
              <w:bottom w:val="single" w:sz="4" w:space="0" w:color="auto"/>
              <w:right w:val="single" w:sz="4" w:space="0" w:color="auto"/>
            </w:tcBorders>
            <w:shd w:val="clear" w:color="auto" w:fill="auto"/>
            <w:hideMark/>
          </w:tcPr>
          <w:p w14:paraId="7BEE48BC"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Brachytherapy source, non-stranded, Cesium-131, per source </w:t>
            </w:r>
          </w:p>
        </w:tc>
        <w:tc>
          <w:tcPr>
            <w:tcW w:w="720" w:type="dxa"/>
            <w:tcBorders>
              <w:top w:val="nil"/>
              <w:left w:val="nil"/>
              <w:bottom w:val="single" w:sz="4" w:space="0" w:color="auto"/>
              <w:right w:val="single" w:sz="4" w:space="0" w:color="auto"/>
            </w:tcBorders>
            <w:shd w:val="clear" w:color="auto" w:fill="auto"/>
            <w:hideMark/>
          </w:tcPr>
          <w:p w14:paraId="7F69576B" w14:textId="77777777" w:rsidR="00AE0BFF" w:rsidRDefault="00AE0BFF" w:rsidP="00AE0BFF">
            <w:pPr>
              <w:jc w:val="right"/>
              <w:rPr>
                <w:rFonts w:ascii="Arial" w:hAnsi="Arial" w:cs="Arial"/>
                <w:color w:val="000000"/>
                <w:sz w:val="20"/>
                <w:szCs w:val="20"/>
              </w:rPr>
            </w:pPr>
            <w:r>
              <w:rPr>
                <w:rFonts w:ascii="Arial" w:hAnsi="Arial" w:cs="Arial"/>
                <w:color w:val="000000"/>
                <w:sz w:val="20"/>
                <w:szCs w:val="20"/>
              </w:rPr>
              <w:t>2643</w:t>
            </w: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074B9F48" w14:textId="14D09AB4" w:rsidR="00AE0BFF" w:rsidRDefault="00AE0BFF" w:rsidP="00AE0BFF">
            <w:pPr>
              <w:jc w:val="right"/>
              <w:rPr>
                <w:rFonts w:ascii="Arial" w:hAnsi="Arial" w:cs="Arial"/>
                <w:color w:val="000000"/>
                <w:sz w:val="20"/>
                <w:szCs w:val="20"/>
              </w:rPr>
            </w:pPr>
            <w:r>
              <w:rPr>
                <w:rFonts w:ascii="Arial" w:hAnsi="Arial" w:cs="Arial"/>
                <w:sz w:val="20"/>
                <w:szCs w:val="20"/>
              </w:rPr>
              <w:t>$80.35</w:t>
            </w:r>
          </w:p>
        </w:tc>
        <w:tc>
          <w:tcPr>
            <w:tcW w:w="1225" w:type="dxa"/>
            <w:tcBorders>
              <w:top w:val="single" w:sz="4" w:space="0" w:color="auto"/>
              <w:left w:val="nil"/>
              <w:bottom w:val="single" w:sz="4" w:space="0" w:color="auto"/>
              <w:right w:val="single" w:sz="4" w:space="0" w:color="auto"/>
            </w:tcBorders>
          </w:tcPr>
          <w:p w14:paraId="7B2A46EC" w14:textId="6D521D88" w:rsidR="00AE0BFF" w:rsidRPr="002F69E9" w:rsidRDefault="00AE0BFF" w:rsidP="00AE0BFF">
            <w:pPr>
              <w:jc w:val="right"/>
              <w:rPr>
                <w:rFonts w:ascii="Arial" w:hAnsi="Arial" w:cs="Arial"/>
                <w:sz w:val="20"/>
                <w:szCs w:val="20"/>
              </w:rPr>
            </w:pPr>
            <w:r>
              <w:rPr>
                <w:rFonts w:ascii="Arial" w:hAnsi="Arial" w:cs="Arial"/>
                <w:color w:val="000000"/>
                <w:sz w:val="20"/>
                <w:szCs w:val="20"/>
              </w:rPr>
              <w:t xml:space="preserve">$82.03 </w:t>
            </w:r>
          </w:p>
        </w:tc>
        <w:tc>
          <w:tcPr>
            <w:tcW w:w="1225" w:type="dxa"/>
            <w:tcBorders>
              <w:top w:val="nil"/>
              <w:left w:val="single" w:sz="4" w:space="0" w:color="auto"/>
              <w:bottom w:val="single" w:sz="4" w:space="0" w:color="auto"/>
              <w:right w:val="single" w:sz="4" w:space="0" w:color="auto"/>
            </w:tcBorders>
            <w:shd w:val="clear" w:color="auto" w:fill="auto"/>
          </w:tcPr>
          <w:p w14:paraId="1FEFCDAA" w14:textId="00A0AA76" w:rsidR="00AE0BFF" w:rsidRPr="00A847D6" w:rsidRDefault="00AE0BFF" w:rsidP="00AE0BFF">
            <w:pPr>
              <w:jc w:val="right"/>
              <w:rPr>
                <w:rFonts w:ascii="Arial" w:hAnsi="Arial" w:cs="Arial"/>
                <w:sz w:val="20"/>
                <w:szCs w:val="20"/>
              </w:rPr>
            </w:pPr>
            <w:r>
              <w:rPr>
                <w:rFonts w:ascii="Arial" w:hAnsi="Arial" w:cs="Arial"/>
                <w:sz w:val="20"/>
                <w:szCs w:val="20"/>
              </w:rPr>
              <w:t xml:space="preserve">$1.68 </w:t>
            </w:r>
          </w:p>
        </w:tc>
        <w:tc>
          <w:tcPr>
            <w:tcW w:w="1295" w:type="dxa"/>
            <w:tcBorders>
              <w:top w:val="nil"/>
              <w:left w:val="nil"/>
              <w:bottom w:val="single" w:sz="4" w:space="0" w:color="auto"/>
              <w:right w:val="single" w:sz="4" w:space="0" w:color="auto"/>
            </w:tcBorders>
            <w:shd w:val="clear" w:color="auto" w:fill="auto"/>
          </w:tcPr>
          <w:p w14:paraId="4DB1A509" w14:textId="6B6534F8" w:rsidR="00AE0BFF" w:rsidRPr="002F69E9" w:rsidRDefault="00AE0BFF" w:rsidP="00AE0BFF">
            <w:pPr>
              <w:jc w:val="right"/>
              <w:rPr>
                <w:rFonts w:ascii="Arial" w:hAnsi="Arial" w:cs="Arial"/>
                <w:sz w:val="20"/>
                <w:szCs w:val="20"/>
              </w:rPr>
            </w:pPr>
            <w:r>
              <w:rPr>
                <w:rFonts w:ascii="Arial" w:hAnsi="Arial" w:cs="Arial"/>
                <w:color w:val="000000"/>
                <w:sz w:val="20"/>
                <w:szCs w:val="20"/>
              </w:rPr>
              <w:t>2.1%</w:t>
            </w:r>
          </w:p>
        </w:tc>
      </w:tr>
      <w:tr w:rsidR="00AE0BFF" w14:paraId="76ADC241" w14:textId="77777777" w:rsidTr="00EE7BEE">
        <w:trPr>
          <w:trHeight w:val="58"/>
        </w:trPr>
        <w:tc>
          <w:tcPr>
            <w:tcW w:w="990" w:type="dxa"/>
            <w:tcBorders>
              <w:top w:val="nil"/>
              <w:left w:val="single" w:sz="4" w:space="0" w:color="auto"/>
              <w:bottom w:val="single" w:sz="4" w:space="0" w:color="auto"/>
              <w:right w:val="single" w:sz="4" w:space="0" w:color="auto"/>
            </w:tcBorders>
            <w:shd w:val="clear" w:color="auto" w:fill="auto"/>
            <w:hideMark/>
          </w:tcPr>
          <w:p w14:paraId="4C67BFBB" w14:textId="77777777" w:rsidR="00AE0BFF" w:rsidRDefault="00AE0BFF" w:rsidP="00AE0BFF">
            <w:pPr>
              <w:rPr>
                <w:rFonts w:ascii="Arial" w:hAnsi="Arial" w:cs="Arial"/>
                <w:color w:val="000000"/>
                <w:sz w:val="20"/>
                <w:szCs w:val="20"/>
              </w:rPr>
            </w:pPr>
            <w:r>
              <w:rPr>
                <w:rFonts w:ascii="Arial" w:hAnsi="Arial" w:cs="Arial"/>
                <w:color w:val="000000"/>
                <w:sz w:val="20"/>
                <w:szCs w:val="20"/>
              </w:rPr>
              <w:t>C2644</w:t>
            </w:r>
          </w:p>
        </w:tc>
        <w:tc>
          <w:tcPr>
            <w:tcW w:w="3240" w:type="dxa"/>
            <w:tcBorders>
              <w:top w:val="nil"/>
              <w:left w:val="nil"/>
              <w:bottom w:val="nil"/>
              <w:right w:val="nil"/>
            </w:tcBorders>
            <w:shd w:val="clear" w:color="auto" w:fill="auto"/>
            <w:vAlign w:val="bottom"/>
            <w:hideMark/>
          </w:tcPr>
          <w:p w14:paraId="43335787" w14:textId="77777777" w:rsidR="00AE0BFF" w:rsidRDefault="00AE0BFF" w:rsidP="00AE0BFF">
            <w:pPr>
              <w:rPr>
                <w:rFonts w:ascii="Arial" w:hAnsi="Arial" w:cs="Arial"/>
                <w:color w:val="000000"/>
                <w:sz w:val="20"/>
                <w:szCs w:val="20"/>
              </w:rPr>
            </w:pPr>
            <w:r>
              <w:rPr>
                <w:rFonts w:ascii="Arial" w:hAnsi="Arial" w:cs="Arial"/>
                <w:color w:val="000000"/>
                <w:sz w:val="20"/>
                <w:szCs w:val="20"/>
              </w:rPr>
              <w:t>Brachytherapy source, Cesium-131 chloride solution, per mCi</w:t>
            </w:r>
          </w:p>
        </w:tc>
        <w:tc>
          <w:tcPr>
            <w:tcW w:w="720" w:type="dxa"/>
            <w:tcBorders>
              <w:top w:val="nil"/>
              <w:left w:val="single" w:sz="4" w:space="0" w:color="auto"/>
              <w:bottom w:val="single" w:sz="4" w:space="0" w:color="auto"/>
              <w:right w:val="single" w:sz="4" w:space="0" w:color="auto"/>
            </w:tcBorders>
            <w:shd w:val="clear" w:color="auto" w:fill="auto"/>
            <w:hideMark/>
          </w:tcPr>
          <w:p w14:paraId="23B1B3C8" w14:textId="77777777" w:rsidR="00AE0BFF" w:rsidRDefault="00AE0BFF" w:rsidP="00AE0BFF">
            <w:pPr>
              <w:jc w:val="right"/>
              <w:rPr>
                <w:rFonts w:ascii="Arial" w:hAnsi="Arial" w:cs="Arial"/>
                <w:color w:val="000000"/>
                <w:sz w:val="20"/>
                <w:szCs w:val="20"/>
              </w:rPr>
            </w:pPr>
            <w:r>
              <w:rPr>
                <w:rFonts w:ascii="Arial" w:hAnsi="Arial" w:cs="Arial"/>
                <w:color w:val="000000"/>
                <w:sz w:val="20"/>
                <w:szCs w:val="20"/>
              </w:rPr>
              <w:t>2644</w:t>
            </w: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734ABC0C" w14:textId="13BBB9F7" w:rsidR="00AE0BFF" w:rsidRDefault="00AE0BFF" w:rsidP="00AE0BFF">
            <w:pPr>
              <w:jc w:val="right"/>
              <w:rPr>
                <w:rFonts w:ascii="Arial" w:hAnsi="Arial" w:cs="Arial"/>
                <w:color w:val="000000"/>
                <w:sz w:val="20"/>
                <w:szCs w:val="20"/>
              </w:rPr>
            </w:pPr>
            <w:r>
              <w:rPr>
                <w:rFonts w:ascii="Arial" w:hAnsi="Arial" w:cs="Arial"/>
                <w:sz w:val="20"/>
                <w:szCs w:val="20"/>
              </w:rPr>
              <w:t>$</w:t>
            </w:r>
            <w:r w:rsidRPr="002F69E9">
              <w:rPr>
                <w:rFonts w:ascii="Arial" w:hAnsi="Arial" w:cs="Arial"/>
                <w:sz w:val="20"/>
                <w:szCs w:val="20"/>
              </w:rPr>
              <w:t>0</w:t>
            </w:r>
          </w:p>
        </w:tc>
        <w:tc>
          <w:tcPr>
            <w:tcW w:w="1225" w:type="dxa"/>
            <w:tcBorders>
              <w:top w:val="single" w:sz="4" w:space="0" w:color="auto"/>
              <w:left w:val="nil"/>
              <w:bottom w:val="single" w:sz="4" w:space="0" w:color="auto"/>
              <w:right w:val="single" w:sz="4" w:space="0" w:color="auto"/>
            </w:tcBorders>
          </w:tcPr>
          <w:p w14:paraId="151D01A3" w14:textId="4212D627" w:rsidR="00AE0BFF" w:rsidRPr="002F69E9" w:rsidRDefault="00AE0BFF" w:rsidP="00AE0BFF">
            <w:pPr>
              <w:jc w:val="right"/>
              <w:rPr>
                <w:rFonts w:ascii="Arial" w:hAnsi="Arial" w:cs="Arial"/>
                <w:sz w:val="20"/>
                <w:szCs w:val="20"/>
              </w:rPr>
            </w:pPr>
            <w:r>
              <w:rPr>
                <w:rFonts w:ascii="Arial" w:hAnsi="Arial" w:cs="Arial"/>
                <w:color w:val="000000"/>
                <w:sz w:val="20"/>
                <w:szCs w:val="20"/>
              </w:rPr>
              <w:t xml:space="preserve">$0.00 </w:t>
            </w:r>
          </w:p>
        </w:tc>
        <w:tc>
          <w:tcPr>
            <w:tcW w:w="1225" w:type="dxa"/>
            <w:tcBorders>
              <w:top w:val="nil"/>
              <w:left w:val="single" w:sz="4" w:space="0" w:color="auto"/>
              <w:bottom w:val="single" w:sz="4" w:space="0" w:color="auto"/>
              <w:right w:val="single" w:sz="4" w:space="0" w:color="auto"/>
            </w:tcBorders>
            <w:shd w:val="clear" w:color="auto" w:fill="auto"/>
          </w:tcPr>
          <w:p w14:paraId="14D485A3" w14:textId="2C2B15F5" w:rsidR="00AE0BFF" w:rsidRPr="00A847D6" w:rsidRDefault="00AE0BFF" w:rsidP="00AE0BFF">
            <w:pPr>
              <w:jc w:val="right"/>
              <w:rPr>
                <w:rFonts w:ascii="Arial" w:hAnsi="Arial" w:cs="Arial"/>
                <w:sz w:val="20"/>
                <w:szCs w:val="20"/>
              </w:rPr>
            </w:pPr>
            <w:r>
              <w:rPr>
                <w:rFonts w:ascii="Arial" w:hAnsi="Arial" w:cs="Arial"/>
                <w:sz w:val="20"/>
                <w:szCs w:val="20"/>
              </w:rPr>
              <w:t xml:space="preserve">$0.00 </w:t>
            </w:r>
          </w:p>
        </w:tc>
        <w:tc>
          <w:tcPr>
            <w:tcW w:w="1295" w:type="dxa"/>
            <w:tcBorders>
              <w:top w:val="nil"/>
              <w:left w:val="nil"/>
              <w:bottom w:val="single" w:sz="4" w:space="0" w:color="auto"/>
              <w:right w:val="single" w:sz="4" w:space="0" w:color="auto"/>
            </w:tcBorders>
            <w:shd w:val="clear" w:color="auto" w:fill="auto"/>
          </w:tcPr>
          <w:p w14:paraId="38177344" w14:textId="7D1431F5" w:rsidR="00AE0BFF" w:rsidRPr="002F69E9" w:rsidRDefault="00AE0BFF" w:rsidP="00AE0BFF">
            <w:pPr>
              <w:jc w:val="right"/>
              <w:rPr>
                <w:rFonts w:ascii="Arial" w:hAnsi="Arial" w:cs="Arial"/>
                <w:sz w:val="20"/>
                <w:szCs w:val="20"/>
              </w:rPr>
            </w:pPr>
            <w:r>
              <w:rPr>
                <w:rFonts w:ascii="Arial" w:hAnsi="Arial" w:cs="Arial"/>
                <w:color w:val="000000"/>
                <w:sz w:val="20"/>
                <w:szCs w:val="20"/>
              </w:rPr>
              <w:t>0%</w:t>
            </w:r>
          </w:p>
        </w:tc>
      </w:tr>
      <w:tr w:rsidR="00AE0BFF" w14:paraId="06AE2DAD" w14:textId="77777777" w:rsidTr="0080202D">
        <w:trPr>
          <w:trHeight w:val="765"/>
        </w:trPr>
        <w:tc>
          <w:tcPr>
            <w:tcW w:w="990" w:type="dxa"/>
            <w:tcBorders>
              <w:top w:val="nil"/>
              <w:left w:val="single" w:sz="4" w:space="0" w:color="auto"/>
              <w:bottom w:val="single" w:sz="4" w:space="0" w:color="auto"/>
              <w:right w:val="single" w:sz="4" w:space="0" w:color="auto"/>
            </w:tcBorders>
            <w:shd w:val="clear" w:color="auto" w:fill="auto"/>
          </w:tcPr>
          <w:p w14:paraId="03022D8E" w14:textId="77777777" w:rsidR="00AE0BFF" w:rsidRDefault="00AE0BFF" w:rsidP="00AE0BFF">
            <w:pPr>
              <w:rPr>
                <w:rFonts w:ascii="Arial" w:hAnsi="Arial" w:cs="Arial"/>
                <w:color w:val="000000"/>
                <w:sz w:val="20"/>
                <w:szCs w:val="20"/>
              </w:rPr>
            </w:pPr>
            <w:r>
              <w:rPr>
                <w:rFonts w:ascii="Arial" w:hAnsi="Arial" w:cs="Arial"/>
                <w:color w:val="000000"/>
                <w:sz w:val="20"/>
                <w:szCs w:val="20"/>
              </w:rPr>
              <w:t>C2645</w:t>
            </w:r>
          </w:p>
        </w:tc>
        <w:tc>
          <w:tcPr>
            <w:tcW w:w="3240" w:type="dxa"/>
            <w:tcBorders>
              <w:top w:val="single" w:sz="4" w:space="0" w:color="auto"/>
              <w:left w:val="nil"/>
              <w:bottom w:val="single" w:sz="4" w:space="0" w:color="auto"/>
              <w:right w:val="single" w:sz="4" w:space="0" w:color="auto"/>
            </w:tcBorders>
            <w:shd w:val="clear" w:color="auto" w:fill="auto"/>
          </w:tcPr>
          <w:p w14:paraId="059A5078" w14:textId="77777777" w:rsidR="00AE0BFF" w:rsidRDefault="00AE0BFF" w:rsidP="00AE0BFF">
            <w:pPr>
              <w:rPr>
                <w:rFonts w:ascii="Arial" w:hAnsi="Arial" w:cs="Arial"/>
                <w:color w:val="000000"/>
                <w:sz w:val="20"/>
                <w:szCs w:val="20"/>
              </w:rPr>
            </w:pPr>
            <w:r w:rsidRPr="000376D7">
              <w:rPr>
                <w:rFonts w:ascii="Arial" w:hAnsi="Arial" w:cs="Arial"/>
                <w:color w:val="000000"/>
                <w:sz w:val="20"/>
                <w:szCs w:val="20"/>
              </w:rPr>
              <w:t>Brachytherapy planar source, Palladium-103, per square millimeter</w:t>
            </w:r>
          </w:p>
        </w:tc>
        <w:tc>
          <w:tcPr>
            <w:tcW w:w="720" w:type="dxa"/>
            <w:tcBorders>
              <w:top w:val="nil"/>
              <w:left w:val="nil"/>
              <w:bottom w:val="single" w:sz="4" w:space="0" w:color="auto"/>
              <w:right w:val="single" w:sz="4" w:space="0" w:color="auto"/>
            </w:tcBorders>
            <w:shd w:val="clear" w:color="auto" w:fill="auto"/>
          </w:tcPr>
          <w:p w14:paraId="0C0DC1B3" w14:textId="77777777" w:rsidR="00AE0BFF" w:rsidRDefault="00AE0BFF" w:rsidP="00AE0BFF">
            <w:pPr>
              <w:jc w:val="right"/>
              <w:rPr>
                <w:rFonts w:ascii="Arial" w:hAnsi="Arial" w:cs="Arial"/>
                <w:color w:val="000000"/>
                <w:sz w:val="20"/>
                <w:szCs w:val="20"/>
              </w:rPr>
            </w:pPr>
            <w:r>
              <w:rPr>
                <w:rFonts w:ascii="Arial" w:hAnsi="Arial" w:cs="Arial"/>
                <w:color w:val="000000"/>
                <w:sz w:val="20"/>
                <w:szCs w:val="20"/>
              </w:rPr>
              <w:t>2648</w:t>
            </w: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06CC99AF" w14:textId="7C558741" w:rsidR="00AE0BFF" w:rsidRDefault="00AE0BFF" w:rsidP="00AE0BFF">
            <w:pPr>
              <w:jc w:val="right"/>
              <w:rPr>
                <w:rFonts w:ascii="Arial" w:hAnsi="Arial" w:cs="Arial"/>
                <w:color w:val="000000"/>
                <w:sz w:val="20"/>
                <w:szCs w:val="20"/>
              </w:rPr>
            </w:pPr>
            <w:r>
              <w:rPr>
                <w:rFonts w:ascii="Arial" w:hAnsi="Arial" w:cs="Arial"/>
                <w:sz w:val="20"/>
                <w:szCs w:val="20"/>
              </w:rPr>
              <w:t>$4.69</w:t>
            </w:r>
          </w:p>
        </w:tc>
        <w:tc>
          <w:tcPr>
            <w:tcW w:w="1225" w:type="dxa"/>
            <w:tcBorders>
              <w:top w:val="single" w:sz="4" w:space="0" w:color="auto"/>
              <w:left w:val="nil"/>
              <w:bottom w:val="single" w:sz="4" w:space="0" w:color="auto"/>
              <w:right w:val="single" w:sz="4" w:space="0" w:color="auto"/>
            </w:tcBorders>
          </w:tcPr>
          <w:p w14:paraId="7230727E" w14:textId="0AF6842D" w:rsidR="00AE0BFF" w:rsidRPr="002F69E9" w:rsidRDefault="00AE0BFF" w:rsidP="00AE0BFF">
            <w:pPr>
              <w:jc w:val="right"/>
              <w:rPr>
                <w:rFonts w:ascii="Arial" w:hAnsi="Arial" w:cs="Arial"/>
                <w:sz w:val="20"/>
                <w:szCs w:val="20"/>
              </w:rPr>
            </w:pPr>
            <w:r>
              <w:rPr>
                <w:rFonts w:ascii="Arial" w:hAnsi="Arial" w:cs="Arial"/>
                <w:color w:val="000000"/>
                <w:sz w:val="20"/>
                <w:szCs w:val="20"/>
              </w:rPr>
              <w:t xml:space="preserve">$4.69 </w:t>
            </w:r>
          </w:p>
        </w:tc>
        <w:tc>
          <w:tcPr>
            <w:tcW w:w="1225" w:type="dxa"/>
            <w:tcBorders>
              <w:top w:val="nil"/>
              <w:left w:val="single" w:sz="4" w:space="0" w:color="auto"/>
              <w:bottom w:val="single" w:sz="4" w:space="0" w:color="auto"/>
              <w:right w:val="single" w:sz="4" w:space="0" w:color="auto"/>
            </w:tcBorders>
            <w:shd w:val="clear" w:color="auto" w:fill="auto"/>
          </w:tcPr>
          <w:p w14:paraId="47A52D3F" w14:textId="6D62A609" w:rsidR="00AE0BFF" w:rsidRPr="00A847D6" w:rsidRDefault="00AE0BFF" w:rsidP="00AE0BFF">
            <w:pPr>
              <w:jc w:val="right"/>
              <w:rPr>
                <w:rFonts w:ascii="Arial" w:hAnsi="Arial" w:cs="Arial"/>
                <w:sz w:val="20"/>
                <w:szCs w:val="20"/>
              </w:rPr>
            </w:pPr>
            <w:r>
              <w:rPr>
                <w:rFonts w:ascii="Arial" w:hAnsi="Arial" w:cs="Arial"/>
                <w:sz w:val="20"/>
                <w:szCs w:val="20"/>
              </w:rPr>
              <w:t xml:space="preserve">$0.00 </w:t>
            </w:r>
          </w:p>
        </w:tc>
        <w:tc>
          <w:tcPr>
            <w:tcW w:w="1295" w:type="dxa"/>
            <w:tcBorders>
              <w:top w:val="nil"/>
              <w:left w:val="nil"/>
              <w:bottom w:val="single" w:sz="4" w:space="0" w:color="auto"/>
              <w:right w:val="single" w:sz="4" w:space="0" w:color="auto"/>
            </w:tcBorders>
            <w:shd w:val="clear" w:color="auto" w:fill="auto"/>
          </w:tcPr>
          <w:p w14:paraId="26C5A095" w14:textId="1DA82B82" w:rsidR="00AE0BFF" w:rsidRPr="002F69E9" w:rsidRDefault="00AE0BFF" w:rsidP="00AE0BFF">
            <w:pPr>
              <w:jc w:val="right"/>
              <w:rPr>
                <w:rFonts w:ascii="Arial" w:hAnsi="Arial" w:cs="Arial"/>
                <w:sz w:val="20"/>
                <w:szCs w:val="20"/>
              </w:rPr>
            </w:pPr>
            <w:r>
              <w:rPr>
                <w:rFonts w:ascii="Arial" w:hAnsi="Arial" w:cs="Arial"/>
                <w:color w:val="000000"/>
                <w:sz w:val="20"/>
                <w:szCs w:val="20"/>
              </w:rPr>
              <w:t>0.0%</w:t>
            </w:r>
          </w:p>
        </w:tc>
      </w:tr>
      <w:tr w:rsidR="00AE0BFF" w14:paraId="52442A87" w14:textId="77777777" w:rsidTr="0080202D">
        <w:trPr>
          <w:trHeight w:val="765"/>
        </w:trPr>
        <w:tc>
          <w:tcPr>
            <w:tcW w:w="990" w:type="dxa"/>
            <w:tcBorders>
              <w:top w:val="nil"/>
              <w:left w:val="single" w:sz="4" w:space="0" w:color="auto"/>
              <w:bottom w:val="single" w:sz="4" w:space="0" w:color="auto"/>
              <w:right w:val="single" w:sz="4" w:space="0" w:color="auto"/>
            </w:tcBorders>
            <w:shd w:val="clear" w:color="auto" w:fill="auto"/>
            <w:hideMark/>
          </w:tcPr>
          <w:p w14:paraId="631B0C81"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C2698 </w:t>
            </w:r>
          </w:p>
        </w:tc>
        <w:tc>
          <w:tcPr>
            <w:tcW w:w="3240" w:type="dxa"/>
            <w:tcBorders>
              <w:top w:val="single" w:sz="4" w:space="0" w:color="auto"/>
              <w:left w:val="nil"/>
              <w:bottom w:val="single" w:sz="4" w:space="0" w:color="auto"/>
              <w:right w:val="single" w:sz="4" w:space="0" w:color="auto"/>
            </w:tcBorders>
            <w:shd w:val="clear" w:color="auto" w:fill="auto"/>
            <w:hideMark/>
          </w:tcPr>
          <w:p w14:paraId="1FBB95B8"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Brachytherapy source, stranded, not otherwise specified, per source </w:t>
            </w:r>
          </w:p>
        </w:tc>
        <w:tc>
          <w:tcPr>
            <w:tcW w:w="720" w:type="dxa"/>
            <w:tcBorders>
              <w:top w:val="nil"/>
              <w:left w:val="nil"/>
              <w:bottom w:val="single" w:sz="4" w:space="0" w:color="auto"/>
              <w:right w:val="single" w:sz="4" w:space="0" w:color="auto"/>
            </w:tcBorders>
            <w:shd w:val="clear" w:color="auto" w:fill="auto"/>
            <w:hideMark/>
          </w:tcPr>
          <w:p w14:paraId="7A6B7A0C" w14:textId="77777777" w:rsidR="00AE0BFF" w:rsidRDefault="00AE0BFF" w:rsidP="00AE0BFF">
            <w:pPr>
              <w:jc w:val="right"/>
              <w:rPr>
                <w:rFonts w:ascii="Arial" w:hAnsi="Arial" w:cs="Arial"/>
                <w:color w:val="000000"/>
                <w:sz w:val="20"/>
                <w:szCs w:val="20"/>
              </w:rPr>
            </w:pPr>
            <w:r>
              <w:rPr>
                <w:rFonts w:ascii="Arial" w:hAnsi="Arial" w:cs="Arial"/>
                <w:color w:val="000000"/>
                <w:sz w:val="20"/>
                <w:szCs w:val="20"/>
              </w:rPr>
              <w:t>2698</w:t>
            </w: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08362622" w14:textId="3E6C68DA" w:rsidR="00AE0BFF" w:rsidRDefault="00AE0BFF" w:rsidP="00AE0BFF">
            <w:pPr>
              <w:jc w:val="right"/>
              <w:rPr>
                <w:rFonts w:ascii="Arial" w:hAnsi="Arial" w:cs="Arial"/>
                <w:color w:val="000000"/>
                <w:sz w:val="20"/>
                <w:szCs w:val="20"/>
              </w:rPr>
            </w:pPr>
            <w:r>
              <w:rPr>
                <w:rFonts w:ascii="Arial" w:hAnsi="Arial" w:cs="Arial"/>
                <w:sz w:val="20"/>
                <w:szCs w:val="20"/>
              </w:rPr>
              <w:t>$</w:t>
            </w:r>
            <w:r w:rsidRPr="002F69E9">
              <w:rPr>
                <w:rFonts w:ascii="Arial" w:hAnsi="Arial" w:cs="Arial"/>
                <w:sz w:val="20"/>
                <w:szCs w:val="20"/>
              </w:rPr>
              <w:t>3</w:t>
            </w:r>
            <w:r>
              <w:rPr>
                <w:rFonts w:ascii="Arial" w:hAnsi="Arial" w:cs="Arial"/>
                <w:sz w:val="20"/>
                <w:szCs w:val="20"/>
              </w:rPr>
              <w:t>7.40</w:t>
            </w:r>
          </w:p>
        </w:tc>
        <w:tc>
          <w:tcPr>
            <w:tcW w:w="1225" w:type="dxa"/>
            <w:tcBorders>
              <w:top w:val="single" w:sz="4" w:space="0" w:color="auto"/>
              <w:left w:val="nil"/>
              <w:bottom w:val="single" w:sz="4" w:space="0" w:color="auto"/>
              <w:right w:val="single" w:sz="4" w:space="0" w:color="auto"/>
            </w:tcBorders>
          </w:tcPr>
          <w:p w14:paraId="20619EED" w14:textId="43FC3279" w:rsidR="00AE0BFF" w:rsidRPr="002F69E9" w:rsidRDefault="00AE0BFF" w:rsidP="00AE0BFF">
            <w:pPr>
              <w:jc w:val="right"/>
              <w:rPr>
                <w:rFonts w:ascii="Arial" w:hAnsi="Arial" w:cs="Arial"/>
                <w:sz w:val="20"/>
                <w:szCs w:val="20"/>
              </w:rPr>
            </w:pPr>
            <w:r>
              <w:rPr>
                <w:rFonts w:ascii="Arial" w:hAnsi="Arial" w:cs="Arial"/>
                <w:color w:val="000000"/>
                <w:sz w:val="20"/>
                <w:szCs w:val="20"/>
              </w:rPr>
              <w:t xml:space="preserve">$38.19 </w:t>
            </w:r>
          </w:p>
        </w:tc>
        <w:tc>
          <w:tcPr>
            <w:tcW w:w="1225" w:type="dxa"/>
            <w:tcBorders>
              <w:top w:val="nil"/>
              <w:left w:val="single" w:sz="4" w:space="0" w:color="auto"/>
              <w:bottom w:val="single" w:sz="4" w:space="0" w:color="auto"/>
              <w:right w:val="single" w:sz="4" w:space="0" w:color="auto"/>
            </w:tcBorders>
            <w:shd w:val="clear" w:color="auto" w:fill="auto"/>
          </w:tcPr>
          <w:p w14:paraId="5C1AA2E4" w14:textId="70C97BB0" w:rsidR="00AE0BFF" w:rsidRPr="00A847D6" w:rsidRDefault="00AE0BFF" w:rsidP="00AE0BFF">
            <w:pPr>
              <w:jc w:val="right"/>
              <w:rPr>
                <w:rFonts w:ascii="Arial" w:hAnsi="Arial" w:cs="Arial"/>
                <w:sz w:val="20"/>
                <w:szCs w:val="20"/>
              </w:rPr>
            </w:pPr>
            <w:r>
              <w:rPr>
                <w:rFonts w:ascii="Arial" w:hAnsi="Arial" w:cs="Arial"/>
                <w:sz w:val="20"/>
                <w:szCs w:val="20"/>
              </w:rPr>
              <w:t xml:space="preserve">$0.79 </w:t>
            </w:r>
          </w:p>
        </w:tc>
        <w:tc>
          <w:tcPr>
            <w:tcW w:w="1295" w:type="dxa"/>
            <w:tcBorders>
              <w:top w:val="nil"/>
              <w:left w:val="nil"/>
              <w:bottom w:val="single" w:sz="4" w:space="0" w:color="auto"/>
              <w:right w:val="single" w:sz="4" w:space="0" w:color="auto"/>
            </w:tcBorders>
            <w:shd w:val="clear" w:color="auto" w:fill="auto"/>
          </w:tcPr>
          <w:p w14:paraId="04E7F8E5" w14:textId="647B1FFF" w:rsidR="00AE0BFF" w:rsidRPr="002F69E9" w:rsidRDefault="00AE0BFF" w:rsidP="00AE0BFF">
            <w:pPr>
              <w:jc w:val="right"/>
              <w:rPr>
                <w:rFonts w:ascii="Arial" w:hAnsi="Arial" w:cs="Arial"/>
                <w:sz w:val="20"/>
                <w:szCs w:val="20"/>
              </w:rPr>
            </w:pPr>
            <w:r>
              <w:rPr>
                <w:rFonts w:ascii="Arial" w:hAnsi="Arial" w:cs="Arial"/>
                <w:color w:val="000000"/>
                <w:sz w:val="20"/>
                <w:szCs w:val="20"/>
              </w:rPr>
              <w:t>2.1%</w:t>
            </w:r>
          </w:p>
        </w:tc>
      </w:tr>
      <w:tr w:rsidR="00AE0BFF" w14:paraId="58EC8E74" w14:textId="77777777" w:rsidTr="0080202D">
        <w:trPr>
          <w:trHeight w:val="765"/>
        </w:trPr>
        <w:tc>
          <w:tcPr>
            <w:tcW w:w="990" w:type="dxa"/>
            <w:tcBorders>
              <w:top w:val="nil"/>
              <w:left w:val="single" w:sz="4" w:space="0" w:color="auto"/>
              <w:bottom w:val="single" w:sz="4" w:space="0" w:color="auto"/>
              <w:right w:val="single" w:sz="4" w:space="0" w:color="auto"/>
            </w:tcBorders>
            <w:shd w:val="clear" w:color="auto" w:fill="auto"/>
            <w:hideMark/>
          </w:tcPr>
          <w:p w14:paraId="1C2065DF"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C2699 </w:t>
            </w:r>
          </w:p>
        </w:tc>
        <w:tc>
          <w:tcPr>
            <w:tcW w:w="3240" w:type="dxa"/>
            <w:tcBorders>
              <w:top w:val="nil"/>
              <w:left w:val="nil"/>
              <w:bottom w:val="single" w:sz="4" w:space="0" w:color="auto"/>
              <w:right w:val="single" w:sz="4" w:space="0" w:color="auto"/>
            </w:tcBorders>
            <w:shd w:val="clear" w:color="auto" w:fill="auto"/>
            <w:hideMark/>
          </w:tcPr>
          <w:p w14:paraId="21F0D3E9" w14:textId="77777777" w:rsidR="00AE0BFF" w:rsidRDefault="00AE0BFF" w:rsidP="00AE0BFF">
            <w:pPr>
              <w:rPr>
                <w:rFonts w:ascii="Arial" w:hAnsi="Arial" w:cs="Arial"/>
                <w:color w:val="000000"/>
                <w:sz w:val="20"/>
                <w:szCs w:val="20"/>
              </w:rPr>
            </w:pPr>
            <w:r>
              <w:rPr>
                <w:rFonts w:ascii="Arial" w:hAnsi="Arial" w:cs="Arial"/>
                <w:color w:val="000000"/>
                <w:sz w:val="20"/>
                <w:szCs w:val="20"/>
              </w:rPr>
              <w:t xml:space="preserve">Brachytherapy source, non-stranded, not otherwise specified, per source </w:t>
            </w:r>
          </w:p>
        </w:tc>
        <w:tc>
          <w:tcPr>
            <w:tcW w:w="720" w:type="dxa"/>
            <w:tcBorders>
              <w:top w:val="nil"/>
              <w:left w:val="nil"/>
              <w:bottom w:val="single" w:sz="4" w:space="0" w:color="auto"/>
              <w:right w:val="single" w:sz="4" w:space="0" w:color="auto"/>
            </w:tcBorders>
            <w:shd w:val="clear" w:color="auto" w:fill="auto"/>
            <w:hideMark/>
          </w:tcPr>
          <w:p w14:paraId="2EFE5874" w14:textId="77777777" w:rsidR="00AE0BFF" w:rsidRDefault="00AE0BFF" w:rsidP="00AE0BFF">
            <w:pPr>
              <w:jc w:val="right"/>
              <w:rPr>
                <w:rFonts w:ascii="Arial" w:hAnsi="Arial" w:cs="Arial"/>
                <w:color w:val="000000"/>
                <w:sz w:val="20"/>
                <w:szCs w:val="20"/>
              </w:rPr>
            </w:pPr>
            <w:r>
              <w:rPr>
                <w:rFonts w:ascii="Arial" w:hAnsi="Arial" w:cs="Arial"/>
                <w:color w:val="000000"/>
                <w:sz w:val="20"/>
                <w:szCs w:val="20"/>
              </w:rPr>
              <w:t>2699</w:t>
            </w:r>
          </w:p>
        </w:tc>
        <w:tc>
          <w:tcPr>
            <w:tcW w:w="1260" w:type="dxa"/>
            <w:tcBorders>
              <w:top w:val="single" w:sz="4" w:space="0" w:color="auto"/>
              <w:left w:val="single" w:sz="4" w:space="0" w:color="auto"/>
              <w:bottom w:val="single" w:sz="4" w:space="0" w:color="auto"/>
              <w:right w:val="single" w:sz="4" w:space="0" w:color="auto"/>
            </w:tcBorders>
            <w:shd w:val="clear" w:color="auto" w:fill="auto"/>
          </w:tcPr>
          <w:p w14:paraId="6E942691" w14:textId="587B23AF" w:rsidR="00AE0BFF" w:rsidRDefault="00AE0BFF" w:rsidP="00AE0BFF">
            <w:pPr>
              <w:jc w:val="right"/>
              <w:rPr>
                <w:rFonts w:ascii="Arial" w:hAnsi="Arial" w:cs="Arial"/>
                <w:color w:val="000000"/>
                <w:sz w:val="20"/>
                <w:szCs w:val="20"/>
              </w:rPr>
            </w:pPr>
            <w:r>
              <w:rPr>
                <w:rFonts w:ascii="Arial" w:hAnsi="Arial" w:cs="Arial"/>
                <w:sz w:val="20"/>
                <w:szCs w:val="20"/>
              </w:rPr>
              <w:t>$</w:t>
            </w:r>
            <w:r w:rsidRPr="002F69E9">
              <w:rPr>
                <w:rFonts w:ascii="Arial" w:hAnsi="Arial" w:cs="Arial"/>
                <w:sz w:val="20"/>
                <w:szCs w:val="20"/>
              </w:rPr>
              <w:t>3</w:t>
            </w:r>
            <w:r>
              <w:rPr>
                <w:rFonts w:ascii="Arial" w:hAnsi="Arial" w:cs="Arial"/>
                <w:sz w:val="20"/>
                <w:szCs w:val="20"/>
              </w:rPr>
              <w:t>1.40</w:t>
            </w:r>
          </w:p>
        </w:tc>
        <w:tc>
          <w:tcPr>
            <w:tcW w:w="1225" w:type="dxa"/>
            <w:tcBorders>
              <w:top w:val="single" w:sz="4" w:space="0" w:color="auto"/>
              <w:left w:val="nil"/>
              <w:bottom w:val="single" w:sz="4" w:space="0" w:color="auto"/>
              <w:right w:val="single" w:sz="4" w:space="0" w:color="auto"/>
            </w:tcBorders>
          </w:tcPr>
          <w:p w14:paraId="44986D01" w14:textId="7CA5C079" w:rsidR="00AE0BFF" w:rsidRPr="002F69E9" w:rsidRDefault="00AE0BFF" w:rsidP="00AE0BFF">
            <w:pPr>
              <w:jc w:val="right"/>
              <w:rPr>
                <w:rFonts w:ascii="Arial" w:hAnsi="Arial" w:cs="Arial"/>
                <w:sz w:val="20"/>
                <w:szCs w:val="20"/>
              </w:rPr>
            </w:pPr>
            <w:r>
              <w:rPr>
                <w:rFonts w:ascii="Arial" w:hAnsi="Arial" w:cs="Arial"/>
                <w:color w:val="000000"/>
                <w:sz w:val="20"/>
                <w:szCs w:val="20"/>
              </w:rPr>
              <w:t xml:space="preserve">$34.82 </w:t>
            </w:r>
          </w:p>
        </w:tc>
        <w:tc>
          <w:tcPr>
            <w:tcW w:w="1225" w:type="dxa"/>
            <w:tcBorders>
              <w:top w:val="nil"/>
              <w:left w:val="single" w:sz="4" w:space="0" w:color="auto"/>
              <w:bottom w:val="single" w:sz="4" w:space="0" w:color="auto"/>
              <w:right w:val="single" w:sz="4" w:space="0" w:color="auto"/>
            </w:tcBorders>
            <w:shd w:val="clear" w:color="auto" w:fill="auto"/>
          </w:tcPr>
          <w:p w14:paraId="269AA199" w14:textId="0EC86DDF" w:rsidR="00AE0BFF" w:rsidRPr="00A847D6" w:rsidRDefault="00AE0BFF" w:rsidP="00AE0BFF">
            <w:pPr>
              <w:jc w:val="right"/>
              <w:rPr>
                <w:rFonts w:ascii="Arial" w:hAnsi="Arial" w:cs="Arial"/>
                <w:sz w:val="20"/>
                <w:szCs w:val="20"/>
              </w:rPr>
            </w:pPr>
            <w:r>
              <w:rPr>
                <w:rFonts w:ascii="Arial" w:hAnsi="Arial" w:cs="Arial"/>
                <w:sz w:val="20"/>
                <w:szCs w:val="20"/>
              </w:rPr>
              <w:t xml:space="preserve">$3.42 </w:t>
            </w:r>
          </w:p>
        </w:tc>
        <w:tc>
          <w:tcPr>
            <w:tcW w:w="1295" w:type="dxa"/>
            <w:tcBorders>
              <w:top w:val="nil"/>
              <w:left w:val="nil"/>
              <w:bottom w:val="single" w:sz="4" w:space="0" w:color="auto"/>
              <w:right w:val="single" w:sz="4" w:space="0" w:color="auto"/>
            </w:tcBorders>
            <w:shd w:val="clear" w:color="auto" w:fill="auto"/>
          </w:tcPr>
          <w:p w14:paraId="15362315" w14:textId="3CC02A56" w:rsidR="00AE0BFF" w:rsidRPr="002F69E9" w:rsidRDefault="00AE0BFF" w:rsidP="00AE0BFF">
            <w:pPr>
              <w:jc w:val="right"/>
              <w:rPr>
                <w:rFonts w:ascii="Arial" w:hAnsi="Arial" w:cs="Arial"/>
                <w:sz w:val="20"/>
                <w:szCs w:val="20"/>
              </w:rPr>
            </w:pPr>
            <w:r>
              <w:rPr>
                <w:rFonts w:ascii="Arial" w:hAnsi="Arial" w:cs="Arial"/>
                <w:color w:val="000000"/>
                <w:sz w:val="20"/>
                <w:szCs w:val="20"/>
              </w:rPr>
              <w:t>10.9%</w:t>
            </w:r>
          </w:p>
        </w:tc>
      </w:tr>
    </w:tbl>
    <w:p w14:paraId="2359FD6A" w14:textId="77777777" w:rsidR="00E963FC" w:rsidRDefault="0015578A" w:rsidP="0015578A">
      <w:pPr>
        <w:rPr>
          <w:rFonts w:ascii="Arial" w:hAnsi="Arial" w:cs="Arial"/>
          <w:bCs/>
          <w:sz w:val="18"/>
          <w:szCs w:val="18"/>
        </w:rPr>
      </w:pPr>
      <w:r w:rsidRPr="0015578A">
        <w:rPr>
          <w:rFonts w:ascii="Arial" w:hAnsi="Arial" w:cs="Arial"/>
          <w:bCs/>
          <w:sz w:val="18"/>
          <w:szCs w:val="18"/>
        </w:rPr>
        <w:t xml:space="preserve">*Designated as </w:t>
      </w:r>
      <w:r>
        <w:rPr>
          <w:rFonts w:ascii="Arial" w:hAnsi="Arial" w:cs="Arial"/>
          <w:bCs/>
          <w:sz w:val="18"/>
          <w:szCs w:val="18"/>
        </w:rPr>
        <w:t xml:space="preserve">a </w:t>
      </w:r>
      <w:r w:rsidRPr="0015578A">
        <w:rPr>
          <w:rFonts w:ascii="Arial" w:hAnsi="Arial" w:cs="Arial"/>
          <w:bCs/>
          <w:sz w:val="18"/>
          <w:szCs w:val="18"/>
        </w:rPr>
        <w:t>Low Volume Brachytherapy APC</w:t>
      </w:r>
    </w:p>
    <w:p w14:paraId="2884F6D1" w14:textId="77777777" w:rsidR="00E963FC" w:rsidRDefault="00E963FC" w:rsidP="0015578A">
      <w:pPr>
        <w:rPr>
          <w:rFonts w:ascii="Arial" w:hAnsi="Arial" w:cs="Arial"/>
          <w:bCs/>
          <w:sz w:val="18"/>
          <w:szCs w:val="18"/>
        </w:rPr>
      </w:pPr>
    </w:p>
    <w:p w14:paraId="5F0D877A" w14:textId="0FFD6979" w:rsidR="00D12DE8" w:rsidRPr="0015578A" w:rsidRDefault="00D12DE8" w:rsidP="0015578A">
      <w:pPr>
        <w:rPr>
          <w:rFonts w:ascii="Arial" w:hAnsi="Arial" w:cs="Arial"/>
          <w:bCs/>
          <w:sz w:val="22"/>
        </w:rPr>
      </w:pPr>
    </w:p>
    <w:p w14:paraId="009E34EF" w14:textId="2F7B6F94" w:rsidR="0007425C" w:rsidRDefault="0007425C" w:rsidP="00736C4F">
      <w:pPr>
        <w:pStyle w:val="Header"/>
        <w:widowControl/>
        <w:tabs>
          <w:tab w:val="clear" w:pos="4320"/>
          <w:tab w:val="clear" w:pos="8640"/>
        </w:tabs>
        <w:rPr>
          <w:rFonts w:ascii="Arial" w:hAnsi="Arial" w:cs="Arial"/>
          <w:b/>
          <w:bCs/>
          <w:snapToGrid/>
          <w:sz w:val="22"/>
          <w:szCs w:val="24"/>
          <w:u w:val="single"/>
        </w:rPr>
      </w:pPr>
      <w:r w:rsidRPr="00FF221A">
        <w:rPr>
          <w:rFonts w:ascii="Arial" w:hAnsi="Arial" w:cs="Arial"/>
          <w:b/>
          <w:bCs/>
          <w:snapToGrid/>
          <w:sz w:val="22"/>
          <w:szCs w:val="24"/>
          <w:u w:val="single"/>
        </w:rPr>
        <w:lastRenderedPageBreak/>
        <w:t>LOW VOLUME POLICY FOR CLINICAL, BRACHYTHERAPY AND NEW</w:t>
      </w:r>
      <w:r w:rsidR="00736C4F">
        <w:rPr>
          <w:rFonts w:ascii="Arial" w:hAnsi="Arial" w:cs="Arial"/>
          <w:b/>
          <w:bCs/>
          <w:snapToGrid/>
          <w:sz w:val="22"/>
          <w:szCs w:val="24"/>
          <w:u w:val="single"/>
        </w:rPr>
        <w:t xml:space="preserve"> </w:t>
      </w:r>
      <w:r w:rsidRPr="00FF221A">
        <w:rPr>
          <w:rFonts w:ascii="Arial" w:hAnsi="Arial" w:cs="Arial"/>
          <w:b/>
          <w:bCs/>
          <w:snapToGrid/>
          <w:sz w:val="22"/>
          <w:szCs w:val="24"/>
          <w:u w:val="single"/>
        </w:rPr>
        <w:t>TECHNOLOGY APCS</w:t>
      </w:r>
    </w:p>
    <w:p w14:paraId="506174AA" w14:textId="77777777" w:rsidR="0007425C" w:rsidRDefault="0007425C" w:rsidP="0007425C">
      <w:pPr>
        <w:pStyle w:val="Header"/>
        <w:widowControl/>
        <w:tabs>
          <w:tab w:val="clear" w:pos="4320"/>
          <w:tab w:val="clear" w:pos="8640"/>
        </w:tabs>
        <w:jc w:val="both"/>
        <w:rPr>
          <w:rFonts w:ascii="Arial" w:hAnsi="Arial" w:cs="Arial"/>
          <w:b/>
          <w:bCs/>
          <w:snapToGrid/>
          <w:sz w:val="22"/>
          <w:szCs w:val="24"/>
          <w:u w:val="single"/>
        </w:rPr>
      </w:pPr>
    </w:p>
    <w:p w14:paraId="45C56E4F" w14:textId="7BD14379" w:rsidR="0007425C" w:rsidRDefault="0007425C" w:rsidP="0007425C">
      <w:pPr>
        <w:pStyle w:val="Header"/>
        <w:widowControl/>
        <w:tabs>
          <w:tab w:val="clear" w:pos="4320"/>
          <w:tab w:val="clear" w:pos="8640"/>
        </w:tabs>
        <w:jc w:val="both"/>
        <w:rPr>
          <w:rFonts w:ascii="Arial" w:hAnsi="Arial" w:cs="Arial"/>
          <w:sz w:val="22"/>
          <w:szCs w:val="22"/>
        </w:rPr>
      </w:pPr>
      <w:r w:rsidRPr="001A59B5">
        <w:rPr>
          <w:rFonts w:ascii="Arial" w:hAnsi="Arial" w:cs="Arial"/>
          <w:sz w:val="22"/>
          <w:szCs w:val="22"/>
        </w:rPr>
        <w:t xml:space="preserve">Historically, CMS has used their equitable adjustment authority on a case-by-case basis to adjust how </w:t>
      </w:r>
      <w:r>
        <w:rPr>
          <w:rFonts w:ascii="Arial" w:hAnsi="Arial" w:cs="Arial"/>
          <w:sz w:val="22"/>
          <w:szCs w:val="22"/>
        </w:rPr>
        <w:t>they</w:t>
      </w:r>
      <w:r w:rsidRPr="001A59B5">
        <w:rPr>
          <w:rFonts w:ascii="Arial" w:hAnsi="Arial" w:cs="Arial"/>
          <w:sz w:val="22"/>
          <w:szCs w:val="22"/>
        </w:rPr>
        <w:t xml:space="preserve"> determine the costs for certain low volume services. </w:t>
      </w:r>
      <w:r>
        <w:rPr>
          <w:rFonts w:ascii="Arial" w:hAnsi="Arial" w:cs="Arial"/>
          <w:sz w:val="22"/>
          <w:szCs w:val="22"/>
        </w:rPr>
        <w:t>CMS has</w:t>
      </w:r>
      <w:r w:rsidRPr="001A59B5">
        <w:rPr>
          <w:rFonts w:ascii="Arial" w:hAnsi="Arial" w:cs="Arial"/>
          <w:sz w:val="22"/>
          <w:szCs w:val="22"/>
        </w:rPr>
        <w:t xml:space="preserve"> acknowledged that for low volume procedures with significant device costs, the median cost would be a more appropriate measure of the central tendency for purposes of calculating the cost and the payment rate for low volume procedures. </w:t>
      </w:r>
      <w:r>
        <w:rPr>
          <w:rFonts w:ascii="Arial" w:hAnsi="Arial" w:cs="Arial"/>
          <w:sz w:val="22"/>
          <w:szCs w:val="22"/>
        </w:rPr>
        <w:t>CMS</w:t>
      </w:r>
      <w:r w:rsidRPr="001A59B5">
        <w:rPr>
          <w:rFonts w:ascii="Arial" w:hAnsi="Arial" w:cs="Arial"/>
          <w:sz w:val="22"/>
          <w:szCs w:val="22"/>
        </w:rPr>
        <w:t xml:space="preserve"> explained that the median cost is impacted to a lesser degree than the geometric mean cost by more </w:t>
      </w:r>
      <w:r w:rsidRPr="003F2938">
        <w:rPr>
          <w:rFonts w:ascii="Arial" w:hAnsi="Arial" w:cs="Arial"/>
          <w:sz w:val="22"/>
          <w:szCs w:val="22"/>
        </w:rPr>
        <w:t xml:space="preserve">extreme observations.  CMS notes that low utilization of services can lead to wide variation in payment rates from year to year. CMS believes that where there are fewer than 100 single claims from the most recent year available for ratesetting for an APC, there is often significant volatility in the payment rate for those APCs that could be addressed with a low-volume adjustment policy similar to </w:t>
      </w:r>
      <w:r w:rsidR="0015578A">
        <w:rPr>
          <w:rFonts w:ascii="Arial" w:hAnsi="Arial" w:cs="Arial"/>
          <w:sz w:val="22"/>
          <w:szCs w:val="22"/>
        </w:rPr>
        <w:t>their</w:t>
      </w:r>
      <w:r w:rsidRPr="003F2938">
        <w:rPr>
          <w:rFonts w:ascii="Arial" w:hAnsi="Arial" w:cs="Arial"/>
          <w:sz w:val="22"/>
          <w:szCs w:val="22"/>
        </w:rPr>
        <w:t xml:space="preserve"> low-volume policies for device-intensive procedures and New Technology APCs.</w:t>
      </w:r>
    </w:p>
    <w:p w14:paraId="26168287" w14:textId="489A46F0" w:rsidR="00FF221A" w:rsidRDefault="00FF221A" w:rsidP="0007425C">
      <w:pPr>
        <w:pStyle w:val="Header"/>
        <w:widowControl/>
        <w:tabs>
          <w:tab w:val="clear" w:pos="4320"/>
          <w:tab w:val="clear" w:pos="8640"/>
        </w:tabs>
        <w:jc w:val="both"/>
        <w:rPr>
          <w:rFonts w:ascii="Arial" w:hAnsi="Arial" w:cs="Arial"/>
          <w:sz w:val="22"/>
          <w:szCs w:val="22"/>
        </w:rPr>
      </w:pPr>
    </w:p>
    <w:p w14:paraId="61A0537B" w14:textId="490D60E6" w:rsidR="00FF221A" w:rsidRDefault="00FF221A" w:rsidP="0007425C">
      <w:pPr>
        <w:pStyle w:val="Header"/>
        <w:widowControl/>
        <w:tabs>
          <w:tab w:val="clear" w:pos="4320"/>
          <w:tab w:val="clear" w:pos="8640"/>
        </w:tabs>
        <w:jc w:val="both"/>
        <w:rPr>
          <w:rFonts w:ascii="Arial" w:hAnsi="Arial" w:cs="Arial"/>
          <w:sz w:val="22"/>
          <w:szCs w:val="22"/>
        </w:rPr>
      </w:pPr>
      <w:r w:rsidRPr="00702620">
        <w:rPr>
          <w:rFonts w:ascii="Arial" w:hAnsi="Arial" w:cs="Arial"/>
          <w:sz w:val="22"/>
          <w:szCs w:val="22"/>
        </w:rPr>
        <w:t xml:space="preserve">For APCs with fewer than 100 single claims that can be used for ratesetting purposes in the existing claims year, </w:t>
      </w:r>
      <w:r>
        <w:rPr>
          <w:rFonts w:ascii="Arial" w:hAnsi="Arial" w:cs="Arial"/>
          <w:sz w:val="22"/>
          <w:szCs w:val="22"/>
        </w:rPr>
        <w:t>CMS will</w:t>
      </w:r>
      <w:r w:rsidRPr="00702620">
        <w:rPr>
          <w:rFonts w:ascii="Arial" w:hAnsi="Arial" w:cs="Arial"/>
          <w:sz w:val="22"/>
          <w:szCs w:val="22"/>
        </w:rPr>
        <w:t xml:space="preserve"> use up to four years of claims data to establish a payment rate for each item or service as </w:t>
      </w:r>
      <w:r>
        <w:rPr>
          <w:rFonts w:ascii="Arial" w:hAnsi="Arial" w:cs="Arial"/>
          <w:sz w:val="22"/>
          <w:szCs w:val="22"/>
        </w:rPr>
        <w:t>they</w:t>
      </w:r>
      <w:r w:rsidRPr="00702620">
        <w:rPr>
          <w:rFonts w:ascii="Arial" w:hAnsi="Arial" w:cs="Arial"/>
          <w:sz w:val="22"/>
          <w:szCs w:val="22"/>
        </w:rPr>
        <w:t xml:space="preserve"> currently do for low volume services assigned to New Technology APCs. </w:t>
      </w:r>
      <w:r>
        <w:rPr>
          <w:rFonts w:ascii="Arial" w:hAnsi="Arial" w:cs="Arial"/>
          <w:sz w:val="22"/>
          <w:szCs w:val="22"/>
        </w:rPr>
        <w:t>CMS</w:t>
      </w:r>
      <w:r w:rsidRPr="00702620">
        <w:rPr>
          <w:rFonts w:ascii="Arial" w:hAnsi="Arial" w:cs="Arial"/>
          <w:sz w:val="22"/>
          <w:szCs w:val="22"/>
        </w:rPr>
        <w:t xml:space="preserve"> calculate</w:t>
      </w:r>
      <w:r>
        <w:rPr>
          <w:rFonts w:ascii="Arial" w:hAnsi="Arial" w:cs="Arial"/>
          <w:sz w:val="22"/>
          <w:szCs w:val="22"/>
        </w:rPr>
        <w:t>s</w:t>
      </w:r>
      <w:r w:rsidRPr="00702620">
        <w:rPr>
          <w:rFonts w:ascii="Arial" w:hAnsi="Arial" w:cs="Arial"/>
          <w:sz w:val="22"/>
          <w:szCs w:val="22"/>
        </w:rPr>
        <w:t xml:space="preserve"> the cost for Low Volume APCs based on the greatest of the arithmetic mean cost, median cost, or geometric mean cost.</w:t>
      </w:r>
    </w:p>
    <w:p w14:paraId="422595C1" w14:textId="77777777" w:rsidR="0007425C" w:rsidRDefault="0007425C" w:rsidP="0007425C">
      <w:pPr>
        <w:pStyle w:val="Header"/>
        <w:widowControl/>
        <w:tabs>
          <w:tab w:val="clear" w:pos="4320"/>
          <w:tab w:val="clear" w:pos="8640"/>
        </w:tabs>
        <w:jc w:val="both"/>
        <w:rPr>
          <w:rFonts w:ascii="Arial" w:hAnsi="Arial" w:cs="Arial"/>
          <w:sz w:val="22"/>
          <w:szCs w:val="22"/>
        </w:rPr>
      </w:pPr>
    </w:p>
    <w:p w14:paraId="36EEEAC6" w14:textId="682294B0" w:rsidR="0007425C" w:rsidRDefault="0007425C" w:rsidP="0007425C">
      <w:pPr>
        <w:pStyle w:val="Header"/>
        <w:widowControl/>
        <w:tabs>
          <w:tab w:val="clear" w:pos="4320"/>
          <w:tab w:val="clear" w:pos="8640"/>
        </w:tabs>
        <w:jc w:val="both"/>
        <w:rPr>
          <w:rFonts w:ascii="Arial" w:hAnsi="Arial" w:cs="Arial"/>
          <w:b/>
          <w:bCs/>
          <w:sz w:val="22"/>
          <w:szCs w:val="22"/>
        </w:rPr>
      </w:pPr>
      <w:r w:rsidRPr="003F2938">
        <w:rPr>
          <w:rFonts w:ascii="Arial" w:hAnsi="Arial" w:cs="Arial"/>
          <w:b/>
          <w:bCs/>
          <w:sz w:val="22"/>
          <w:szCs w:val="22"/>
        </w:rPr>
        <w:t xml:space="preserve">CMS </w:t>
      </w:r>
      <w:r w:rsidR="00244B58">
        <w:rPr>
          <w:rFonts w:ascii="Arial" w:hAnsi="Arial" w:cs="Arial"/>
          <w:b/>
          <w:bCs/>
          <w:sz w:val="22"/>
          <w:szCs w:val="22"/>
        </w:rPr>
        <w:t xml:space="preserve">finalized the </w:t>
      </w:r>
      <w:r w:rsidRPr="003F2938">
        <w:rPr>
          <w:rFonts w:ascii="Arial" w:hAnsi="Arial" w:cs="Arial"/>
          <w:b/>
          <w:bCs/>
          <w:sz w:val="22"/>
          <w:szCs w:val="22"/>
        </w:rPr>
        <w:t>propos</w:t>
      </w:r>
      <w:r w:rsidR="00244B58">
        <w:rPr>
          <w:rFonts w:ascii="Arial" w:hAnsi="Arial" w:cs="Arial"/>
          <w:b/>
          <w:bCs/>
          <w:sz w:val="22"/>
          <w:szCs w:val="22"/>
        </w:rPr>
        <w:t>al</w:t>
      </w:r>
      <w:r w:rsidRPr="003F2938">
        <w:rPr>
          <w:rFonts w:ascii="Arial" w:hAnsi="Arial" w:cs="Arial"/>
          <w:b/>
          <w:bCs/>
          <w:sz w:val="22"/>
          <w:szCs w:val="22"/>
        </w:rPr>
        <w:t xml:space="preserve"> to designate clinical APCs, brachytherapy APCs, and New Technology APCs with fewer than 100 single claims that can be used for ratesetting purposes in the claims year used for ratesetting for the prospective year (the CY 2019 claims year for this CY 2022 proposed rule) as low volume APCs.</w:t>
      </w:r>
    </w:p>
    <w:p w14:paraId="06B189B8" w14:textId="77777777" w:rsidR="0007425C" w:rsidRDefault="0007425C" w:rsidP="0007425C">
      <w:pPr>
        <w:pStyle w:val="Header"/>
        <w:widowControl/>
        <w:tabs>
          <w:tab w:val="clear" w:pos="4320"/>
          <w:tab w:val="clear" w:pos="8640"/>
        </w:tabs>
        <w:jc w:val="both"/>
        <w:rPr>
          <w:rFonts w:ascii="Arial" w:hAnsi="Arial" w:cs="Arial"/>
          <w:b/>
          <w:bCs/>
          <w:sz w:val="22"/>
          <w:szCs w:val="22"/>
        </w:rPr>
      </w:pPr>
    </w:p>
    <w:p w14:paraId="63FD1EE0" w14:textId="5A14EC39" w:rsidR="0007425C" w:rsidRDefault="0007425C" w:rsidP="0007425C">
      <w:pPr>
        <w:pStyle w:val="Header"/>
        <w:widowControl/>
        <w:tabs>
          <w:tab w:val="clear" w:pos="4320"/>
          <w:tab w:val="clear" w:pos="8640"/>
        </w:tabs>
        <w:jc w:val="both"/>
        <w:rPr>
          <w:rFonts w:ascii="Arial" w:hAnsi="Arial" w:cs="Arial"/>
          <w:sz w:val="22"/>
          <w:szCs w:val="22"/>
        </w:rPr>
      </w:pPr>
      <w:r w:rsidRPr="00D34F8A">
        <w:rPr>
          <w:rFonts w:ascii="Arial" w:hAnsi="Arial" w:cs="Arial"/>
          <w:b/>
          <w:bCs/>
          <w:sz w:val="22"/>
          <w:szCs w:val="22"/>
        </w:rPr>
        <w:t>Specifically, CMS designate</w:t>
      </w:r>
      <w:r w:rsidR="00244B58">
        <w:rPr>
          <w:rFonts w:ascii="Arial" w:hAnsi="Arial" w:cs="Arial"/>
          <w:b/>
          <w:bCs/>
          <w:sz w:val="22"/>
          <w:szCs w:val="22"/>
        </w:rPr>
        <w:t>s</w:t>
      </w:r>
      <w:r w:rsidRPr="00D34F8A">
        <w:rPr>
          <w:rFonts w:ascii="Arial" w:hAnsi="Arial" w:cs="Arial"/>
          <w:b/>
          <w:bCs/>
          <w:sz w:val="22"/>
          <w:szCs w:val="22"/>
        </w:rPr>
        <w:t xml:space="preserve"> 4 clinical APCs, 5 brachytherapy APCs and 2 New Technology APCs as low volume APCs under the HOPPS.</w:t>
      </w:r>
      <w:r w:rsidRPr="00D34F8A">
        <w:rPr>
          <w:rFonts w:ascii="Arial" w:hAnsi="Arial" w:cs="Arial"/>
          <w:sz w:val="22"/>
          <w:szCs w:val="22"/>
        </w:rPr>
        <w:t xml:space="preserve"> The 4 clinical APCs and 5 brachytherapy APCs meet </w:t>
      </w:r>
      <w:r>
        <w:rPr>
          <w:rFonts w:ascii="Arial" w:hAnsi="Arial" w:cs="Arial"/>
          <w:sz w:val="22"/>
          <w:szCs w:val="22"/>
        </w:rPr>
        <w:t>the CMS</w:t>
      </w:r>
      <w:r w:rsidRPr="00D34F8A">
        <w:rPr>
          <w:rFonts w:ascii="Arial" w:hAnsi="Arial" w:cs="Arial"/>
          <w:sz w:val="22"/>
          <w:szCs w:val="22"/>
        </w:rPr>
        <w:t xml:space="preserve"> criteria of having fewer than 100 single claims in the claims year (CY 2019 for this CY 2022 </w:t>
      </w:r>
      <w:r w:rsidR="009A05B1">
        <w:rPr>
          <w:rFonts w:ascii="Arial" w:hAnsi="Arial" w:cs="Arial"/>
          <w:sz w:val="22"/>
          <w:szCs w:val="22"/>
        </w:rPr>
        <w:t>H</w:t>
      </w:r>
      <w:r w:rsidRPr="00D34F8A">
        <w:rPr>
          <w:rFonts w:ascii="Arial" w:hAnsi="Arial" w:cs="Arial"/>
          <w:sz w:val="22"/>
          <w:szCs w:val="22"/>
        </w:rPr>
        <w:t xml:space="preserve">OPPS/ASC proposed rule) and therefore, subject to </w:t>
      </w:r>
      <w:r w:rsidR="0015578A">
        <w:rPr>
          <w:rFonts w:ascii="Arial" w:hAnsi="Arial" w:cs="Arial"/>
          <w:sz w:val="22"/>
          <w:szCs w:val="22"/>
        </w:rPr>
        <w:t>the</w:t>
      </w:r>
      <w:r w:rsidRPr="00D34F8A">
        <w:rPr>
          <w:rFonts w:ascii="Arial" w:hAnsi="Arial" w:cs="Arial"/>
          <w:sz w:val="22"/>
          <w:szCs w:val="22"/>
        </w:rPr>
        <w:t xml:space="preserve"> new low volume APC policy. </w:t>
      </w:r>
    </w:p>
    <w:p w14:paraId="009658B6" w14:textId="77777777" w:rsidR="0007425C" w:rsidRDefault="0007425C" w:rsidP="0007425C">
      <w:pPr>
        <w:pStyle w:val="Header"/>
        <w:widowControl/>
        <w:tabs>
          <w:tab w:val="clear" w:pos="4320"/>
          <w:tab w:val="clear" w:pos="8640"/>
        </w:tabs>
        <w:jc w:val="both"/>
        <w:rPr>
          <w:rFonts w:ascii="Arial" w:hAnsi="Arial" w:cs="Arial"/>
          <w:sz w:val="22"/>
          <w:szCs w:val="22"/>
        </w:rPr>
      </w:pPr>
    </w:p>
    <w:p w14:paraId="22D5EFB9" w14:textId="434F2C7B" w:rsidR="0007425C" w:rsidRPr="00D34F8A" w:rsidRDefault="0007425C" w:rsidP="0007425C">
      <w:pPr>
        <w:pStyle w:val="Header"/>
        <w:widowControl/>
        <w:tabs>
          <w:tab w:val="clear" w:pos="4320"/>
          <w:tab w:val="clear" w:pos="8640"/>
        </w:tabs>
        <w:jc w:val="both"/>
        <w:rPr>
          <w:rFonts w:ascii="Arial" w:hAnsi="Arial" w:cs="Arial"/>
          <w:b/>
          <w:bCs/>
          <w:sz w:val="22"/>
          <w:szCs w:val="22"/>
        </w:rPr>
      </w:pPr>
      <w:r w:rsidRPr="00FF221A">
        <w:rPr>
          <w:rFonts w:ascii="Arial" w:hAnsi="Arial" w:cs="Arial"/>
          <w:b/>
          <w:bCs/>
          <w:sz w:val="22"/>
          <w:szCs w:val="22"/>
        </w:rPr>
        <w:t>This p</w:t>
      </w:r>
      <w:r w:rsidR="00244B58" w:rsidRPr="00FF221A">
        <w:rPr>
          <w:rFonts w:ascii="Arial" w:hAnsi="Arial" w:cs="Arial"/>
          <w:b/>
          <w:bCs/>
          <w:sz w:val="22"/>
          <w:szCs w:val="22"/>
        </w:rPr>
        <w:t>olicy</w:t>
      </w:r>
      <w:r w:rsidRPr="00FF221A">
        <w:rPr>
          <w:rFonts w:ascii="Arial" w:hAnsi="Arial" w:cs="Arial"/>
          <w:b/>
          <w:bCs/>
          <w:sz w:val="22"/>
          <w:szCs w:val="22"/>
        </w:rPr>
        <w:t xml:space="preserve"> includes the following brachytherapy sources:</w:t>
      </w:r>
    </w:p>
    <w:p w14:paraId="045A4921" w14:textId="77777777" w:rsidR="0007425C" w:rsidRDefault="0007425C" w:rsidP="0007425C">
      <w:pPr>
        <w:pStyle w:val="Header"/>
        <w:widowControl/>
        <w:tabs>
          <w:tab w:val="clear" w:pos="4320"/>
          <w:tab w:val="clear" w:pos="8640"/>
        </w:tabs>
        <w:jc w:val="both"/>
        <w:rPr>
          <w:rFonts w:ascii="Arial" w:hAnsi="Arial" w:cs="Arial"/>
          <w:sz w:val="22"/>
          <w:szCs w:val="22"/>
        </w:rPr>
      </w:pPr>
    </w:p>
    <w:p w14:paraId="16B42975" w14:textId="77777777" w:rsidR="0007425C" w:rsidRDefault="0007425C" w:rsidP="0007425C">
      <w:pPr>
        <w:pStyle w:val="Header"/>
        <w:widowControl/>
        <w:numPr>
          <w:ilvl w:val="0"/>
          <w:numId w:val="46"/>
        </w:numPr>
        <w:tabs>
          <w:tab w:val="clear" w:pos="4320"/>
          <w:tab w:val="clear" w:pos="8640"/>
        </w:tabs>
        <w:jc w:val="both"/>
        <w:rPr>
          <w:rFonts w:ascii="Arial" w:hAnsi="Arial" w:cs="Arial"/>
          <w:snapToGrid/>
          <w:sz w:val="22"/>
          <w:szCs w:val="22"/>
        </w:rPr>
      </w:pPr>
      <w:r w:rsidRPr="00D34F8A">
        <w:rPr>
          <w:rFonts w:ascii="Arial" w:hAnsi="Arial" w:cs="Arial"/>
          <w:snapToGrid/>
          <w:sz w:val="22"/>
          <w:szCs w:val="22"/>
        </w:rPr>
        <w:t>A9527 (APC 2632)</w:t>
      </w:r>
      <w:r>
        <w:rPr>
          <w:rFonts w:ascii="Arial" w:hAnsi="Arial" w:cs="Arial"/>
          <w:snapToGrid/>
          <w:sz w:val="22"/>
          <w:szCs w:val="22"/>
        </w:rPr>
        <w:t xml:space="preserve"> Iodine-125, sodium iodide solution, therapeutic, per millicurie</w:t>
      </w:r>
    </w:p>
    <w:p w14:paraId="18A71AA7" w14:textId="7D0702F0" w:rsidR="0007425C" w:rsidRDefault="0007425C" w:rsidP="0007425C">
      <w:pPr>
        <w:pStyle w:val="Header"/>
        <w:widowControl/>
        <w:numPr>
          <w:ilvl w:val="0"/>
          <w:numId w:val="46"/>
        </w:numPr>
        <w:tabs>
          <w:tab w:val="clear" w:pos="4320"/>
          <w:tab w:val="clear" w:pos="8640"/>
        </w:tabs>
        <w:jc w:val="both"/>
        <w:rPr>
          <w:rFonts w:ascii="Arial" w:hAnsi="Arial" w:cs="Arial"/>
          <w:snapToGrid/>
          <w:sz w:val="22"/>
          <w:szCs w:val="22"/>
        </w:rPr>
      </w:pPr>
      <w:r>
        <w:rPr>
          <w:rFonts w:ascii="Arial" w:hAnsi="Arial" w:cs="Arial"/>
          <w:snapToGrid/>
          <w:sz w:val="22"/>
          <w:szCs w:val="22"/>
        </w:rPr>
        <w:t xml:space="preserve">C2635 (APC 2635) Brachytherapy source, High Activity, Palladium-103, greater than </w:t>
      </w:r>
      <w:r w:rsidR="0015578A">
        <w:rPr>
          <w:rFonts w:ascii="Arial" w:hAnsi="Arial" w:cs="Arial"/>
          <w:snapToGrid/>
          <w:sz w:val="22"/>
          <w:szCs w:val="22"/>
        </w:rPr>
        <w:t>2.2</w:t>
      </w:r>
      <w:r>
        <w:rPr>
          <w:rFonts w:ascii="Arial" w:hAnsi="Arial" w:cs="Arial"/>
          <w:snapToGrid/>
          <w:sz w:val="22"/>
          <w:szCs w:val="22"/>
        </w:rPr>
        <w:t xml:space="preserve"> mCi, per source</w:t>
      </w:r>
    </w:p>
    <w:p w14:paraId="5DB629C8" w14:textId="77777777" w:rsidR="0007425C" w:rsidRDefault="0007425C" w:rsidP="0007425C">
      <w:pPr>
        <w:pStyle w:val="Header"/>
        <w:widowControl/>
        <w:numPr>
          <w:ilvl w:val="0"/>
          <w:numId w:val="46"/>
        </w:numPr>
        <w:tabs>
          <w:tab w:val="clear" w:pos="4320"/>
          <w:tab w:val="clear" w:pos="8640"/>
        </w:tabs>
        <w:jc w:val="both"/>
        <w:rPr>
          <w:rFonts w:ascii="Arial" w:hAnsi="Arial" w:cs="Arial"/>
          <w:snapToGrid/>
          <w:sz w:val="22"/>
          <w:szCs w:val="22"/>
        </w:rPr>
      </w:pPr>
      <w:r>
        <w:rPr>
          <w:rFonts w:ascii="Arial" w:hAnsi="Arial" w:cs="Arial"/>
          <w:snapToGrid/>
          <w:sz w:val="22"/>
          <w:szCs w:val="22"/>
        </w:rPr>
        <w:t>C2636 (APC 2636) Brachytherapy linear source, Palladium-103, per 1 MM</w:t>
      </w:r>
    </w:p>
    <w:p w14:paraId="306DCD30" w14:textId="77777777" w:rsidR="0007425C" w:rsidRDefault="0007425C" w:rsidP="0007425C">
      <w:pPr>
        <w:pStyle w:val="Header"/>
        <w:widowControl/>
        <w:numPr>
          <w:ilvl w:val="0"/>
          <w:numId w:val="46"/>
        </w:numPr>
        <w:tabs>
          <w:tab w:val="clear" w:pos="4320"/>
          <w:tab w:val="clear" w:pos="8640"/>
        </w:tabs>
        <w:jc w:val="both"/>
        <w:rPr>
          <w:rFonts w:ascii="Arial" w:hAnsi="Arial" w:cs="Arial"/>
          <w:snapToGrid/>
          <w:sz w:val="22"/>
          <w:szCs w:val="22"/>
        </w:rPr>
      </w:pPr>
      <w:r>
        <w:rPr>
          <w:rFonts w:ascii="Arial" w:hAnsi="Arial" w:cs="Arial"/>
          <w:snapToGrid/>
          <w:sz w:val="22"/>
          <w:szCs w:val="22"/>
        </w:rPr>
        <w:t>C1716 (APC 2645) Brachytherapy source, Gold-198, per source</w:t>
      </w:r>
    </w:p>
    <w:p w14:paraId="7F657F67" w14:textId="77777777" w:rsidR="0007425C" w:rsidRDefault="0007425C" w:rsidP="0007425C">
      <w:pPr>
        <w:pStyle w:val="Header"/>
        <w:widowControl/>
        <w:numPr>
          <w:ilvl w:val="0"/>
          <w:numId w:val="46"/>
        </w:numPr>
        <w:tabs>
          <w:tab w:val="clear" w:pos="4320"/>
          <w:tab w:val="clear" w:pos="8640"/>
        </w:tabs>
        <w:jc w:val="both"/>
        <w:rPr>
          <w:rFonts w:ascii="Arial" w:hAnsi="Arial" w:cs="Arial"/>
          <w:snapToGrid/>
          <w:sz w:val="22"/>
          <w:szCs w:val="22"/>
        </w:rPr>
      </w:pPr>
      <w:r>
        <w:rPr>
          <w:rFonts w:ascii="Arial" w:hAnsi="Arial" w:cs="Arial"/>
          <w:snapToGrid/>
          <w:sz w:val="22"/>
          <w:szCs w:val="22"/>
        </w:rPr>
        <w:t>C1719 (APC 2647) Brachytherapy source, Non-High Dose Rate Iridium-192, per source</w:t>
      </w:r>
    </w:p>
    <w:p w14:paraId="73D591DE" w14:textId="77777777" w:rsidR="0007425C" w:rsidRDefault="0007425C" w:rsidP="0007425C">
      <w:pPr>
        <w:pStyle w:val="Header"/>
        <w:widowControl/>
        <w:tabs>
          <w:tab w:val="clear" w:pos="4320"/>
          <w:tab w:val="clear" w:pos="8640"/>
        </w:tabs>
        <w:jc w:val="both"/>
        <w:rPr>
          <w:rFonts w:ascii="Arial" w:hAnsi="Arial" w:cs="Arial"/>
          <w:snapToGrid/>
          <w:sz w:val="22"/>
          <w:szCs w:val="22"/>
        </w:rPr>
      </w:pPr>
    </w:p>
    <w:p w14:paraId="6349F0CD" w14:textId="2461D498" w:rsidR="00736C4F" w:rsidRDefault="0007425C" w:rsidP="0007425C">
      <w:pPr>
        <w:pStyle w:val="Header"/>
        <w:widowControl/>
        <w:tabs>
          <w:tab w:val="clear" w:pos="4320"/>
          <w:tab w:val="clear" w:pos="8640"/>
        </w:tabs>
        <w:jc w:val="both"/>
        <w:rPr>
          <w:rFonts w:ascii="Arial" w:hAnsi="Arial" w:cs="Arial"/>
          <w:sz w:val="22"/>
          <w:szCs w:val="22"/>
        </w:rPr>
      </w:pPr>
      <w:r w:rsidRPr="00D97C95">
        <w:rPr>
          <w:rFonts w:ascii="Arial" w:hAnsi="Arial" w:cs="Arial"/>
          <w:sz w:val="22"/>
          <w:szCs w:val="22"/>
        </w:rPr>
        <w:t xml:space="preserve">Under </w:t>
      </w:r>
      <w:r>
        <w:rPr>
          <w:rFonts w:ascii="Arial" w:hAnsi="Arial" w:cs="Arial"/>
          <w:sz w:val="22"/>
          <w:szCs w:val="22"/>
        </w:rPr>
        <w:t>the</w:t>
      </w:r>
      <w:r w:rsidRPr="00D97C95">
        <w:rPr>
          <w:rFonts w:ascii="Arial" w:hAnsi="Arial" w:cs="Arial"/>
          <w:sz w:val="22"/>
          <w:szCs w:val="22"/>
        </w:rPr>
        <w:t xml:space="preserve"> Low Volume APC policy, </w:t>
      </w:r>
      <w:r w:rsidRPr="00D97C95">
        <w:rPr>
          <w:rFonts w:ascii="Arial" w:hAnsi="Arial" w:cs="Arial"/>
          <w:b/>
          <w:bCs/>
          <w:sz w:val="22"/>
          <w:szCs w:val="22"/>
        </w:rPr>
        <w:t xml:space="preserve">the payment rates for these APCs </w:t>
      </w:r>
      <w:r w:rsidR="00E12AA6">
        <w:rPr>
          <w:rFonts w:ascii="Arial" w:hAnsi="Arial" w:cs="Arial"/>
          <w:b/>
          <w:bCs/>
          <w:sz w:val="22"/>
          <w:szCs w:val="22"/>
        </w:rPr>
        <w:t>are</w:t>
      </w:r>
      <w:r w:rsidRPr="00D97C95">
        <w:rPr>
          <w:rFonts w:ascii="Arial" w:hAnsi="Arial" w:cs="Arial"/>
          <w:b/>
          <w:bCs/>
          <w:sz w:val="22"/>
          <w:szCs w:val="22"/>
        </w:rPr>
        <w:t xml:space="preserve"> set at the highest amount among the geometric mean, median, or arithmetic mean, calculated using up to four years of data</w:t>
      </w:r>
      <w:r w:rsidRPr="00D97C95">
        <w:rPr>
          <w:rFonts w:ascii="Arial" w:hAnsi="Arial" w:cs="Arial"/>
          <w:sz w:val="22"/>
          <w:szCs w:val="22"/>
        </w:rPr>
        <w:t xml:space="preserve">, which in the case of these APCs, would be claims data from 2016 through 2019. </w:t>
      </w:r>
    </w:p>
    <w:p w14:paraId="594B8D45" w14:textId="77777777" w:rsidR="00736C4F" w:rsidRDefault="00736C4F">
      <w:pPr>
        <w:rPr>
          <w:rFonts w:ascii="Arial" w:hAnsi="Arial" w:cs="Arial"/>
          <w:snapToGrid w:val="0"/>
          <w:sz w:val="22"/>
          <w:szCs w:val="22"/>
        </w:rPr>
      </w:pPr>
      <w:r>
        <w:rPr>
          <w:rFonts w:ascii="Arial" w:hAnsi="Arial" w:cs="Arial"/>
          <w:sz w:val="22"/>
          <w:szCs w:val="22"/>
        </w:rPr>
        <w:br w:type="page"/>
      </w:r>
    </w:p>
    <w:p w14:paraId="2EBA5B65" w14:textId="77777777" w:rsidR="0007425C" w:rsidRDefault="0007425C" w:rsidP="0007425C">
      <w:pPr>
        <w:pStyle w:val="Header"/>
        <w:widowControl/>
        <w:tabs>
          <w:tab w:val="clear" w:pos="4320"/>
          <w:tab w:val="clear" w:pos="8640"/>
        </w:tabs>
        <w:jc w:val="both"/>
        <w:rPr>
          <w:rFonts w:ascii="Arial" w:hAnsi="Arial" w:cs="Arial"/>
          <w:snapToGrid/>
          <w:sz w:val="22"/>
          <w:szCs w:val="22"/>
        </w:rPr>
      </w:pPr>
    </w:p>
    <w:tbl>
      <w:tblPr>
        <w:tblStyle w:val="TableGrid"/>
        <w:tblW w:w="10080" w:type="dxa"/>
        <w:tblInd w:w="-635" w:type="dxa"/>
        <w:tblLook w:val="04A0" w:firstRow="1" w:lastRow="0" w:firstColumn="1" w:lastColumn="0" w:noHBand="0" w:noVBand="1"/>
      </w:tblPr>
      <w:tblGrid>
        <w:gridCol w:w="661"/>
        <w:gridCol w:w="2759"/>
        <w:gridCol w:w="1841"/>
        <w:gridCol w:w="1139"/>
        <w:gridCol w:w="1256"/>
        <w:gridCol w:w="1256"/>
        <w:gridCol w:w="1168"/>
      </w:tblGrid>
      <w:tr w:rsidR="0007425C" w14:paraId="3DAE5EE4" w14:textId="77777777" w:rsidTr="0005312B">
        <w:tc>
          <w:tcPr>
            <w:tcW w:w="661" w:type="dxa"/>
          </w:tcPr>
          <w:p w14:paraId="63A22280" w14:textId="77777777" w:rsidR="0007425C" w:rsidRPr="006529B2" w:rsidRDefault="0007425C" w:rsidP="0005312B">
            <w:pPr>
              <w:pStyle w:val="Header"/>
              <w:widowControl/>
              <w:tabs>
                <w:tab w:val="clear" w:pos="4320"/>
                <w:tab w:val="clear" w:pos="8640"/>
              </w:tabs>
              <w:rPr>
                <w:rFonts w:ascii="Arial" w:hAnsi="Arial" w:cs="Arial"/>
                <w:b/>
                <w:bCs/>
                <w:snapToGrid/>
                <w:sz w:val="20"/>
              </w:rPr>
            </w:pPr>
            <w:r w:rsidRPr="00736C4F">
              <w:rPr>
                <w:rFonts w:ascii="Arial" w:hAnsi="Arial" w:cs="Arial"/>
                <w:b/>
                <w:bCs/>
                <w:snapToGrid/>
                <w:sz w:val="20"/>
              </w:rPr>
              <w:t>APC</w:t>
            </w:r>
          </w:p>
        </w:tc>
        <w:tc>
          <w:tcPr>
            <w:tcW w:w="2759" w:type="dxa"/>
          </w:tcPr>
          <w:p w14:paraId="5E128747" w14:textId="77777777" w:rsidR="0007425C" w:rsidRPr="006529B2" w:rsidRDefault="0007425C" w:rsidP="0005312B">
            <w:pPr>
              <w:pStyle w:val="Header"/>
              <w:widowControl/>
              <w:tabs>
                <w:tab w:val="clear" w:pos="4320"/>
                <w:tab w:val="clear" w:pos="8640"/>
              </w:tabs>
              <w:rPr>
                <w:rFonts w:ascii="Arial" w:hAnsi="Arial" w:cs="Arial"/>
                <w:b/>
                <w:bCs/>
                <w:snapToGrid/>
                <w:sz w:val="20"/>
              </w:rPr>
            </w:pPr>
            <w:r w:rsidRPr="006529B2">
              <w:rPr>
                <w:rFonts w:ascii="Arial" w:hAnsi="Arial" w:cs="Arial"/>
                <w:b/>
                <w:bCs/>
                <w:snapToGrid/>
                <w:sz w:val="20"/>
              </w:rPr>
              <w:t>APC Description</w:t>
            </w:r>
          </w:p>
        </w:tc>
        <w:tc>
          <w:tcPr>
            <w:tcW w:w="1841" w:type="dxa"/>
          </w:tcPr>
          <w:p w14:paraId="07DC9586" w14:textId="77777777" w:rsidR="0007425C" w:rsidRPr="006529B2" w:rsidRDefault="0007425C" w:rsidP="0005312B">
            <w:pPr>
              <w:pStyle w:val="Header"/>
              <w:widowControl/>
              <w:tabs>
                <w:tab w:val="clear" w:pos="4320"/>
                <w:tab w:val="clear" w:pos="8640"/>
              </w:tabs>
              <w:rPr>
                <w:rFonts w:ascii="Arial" w:hAnsi="Arial" w:cs="Arial"/>
                <w:b/>
                <w:bCs/>
                <w:snapToGrid/>
                <w:sz w:val="20"/>
              </w:rPr>
            </w:pPr>
            <w:r w:rsidRPr="006529B2">
              <w:rPr>
                <w:rFonts w:ascii="Arial" w:hAnsi="Arial" w:cs="Arial"/>
                <w:b/>
                <w:bCs/>
                <w:snapToGrid/>
                <w:sz w:val="20"/>
              </w:rPr>
              <w:t>Geometric Mean Cost without Low Volume APC Designation</w:t>
            </w:r>
          </w:p>
        </w:tc>
        <w:tc>
          <w:tcPr>
            <w:tcW w:w="1139" w:type="dxa"/>
          </w:tcPr>
          <w:p w14:paraId="3460EA48" w14:textId="18451CE1" w:rsidR="0007425C" w:rsidRPr="006529B2" w:rsidRDefault="0007425C" w:rsidP="0005312B">
            <w:pPr>
              <w:pStyle w:val="Header"/>
              <w:widowControl/>
              <w:tabs>
                <w:tab w:val="clear" w:pos="4320"/>
                <w:tab w:val="clear" w:pos="8640"/>
              </w:tabs>
              <w:rPr>
                <w:rFonts w:ascii="Arial" w:hAnsi="Arial" w:cs="Arial"/>
                <w:b/>
                <w:bCs/>
                <w:snapToGrid/>
                <w:sz w:val="20"/>
              </w:rPr>
            </w:pPr>
            <w:r w:rsidRPr="006529B2">
              <w:rPr>
                <w:rFonts w:ascii="Arial" w:hAnsi="Arial" w:cs="Arial"/>
                <w:b/>
                <w:bCs/>
                <w:snapToGrid/>
                <w:sz w:val="20"/>
              </w:rPr>
              <w:t>Median Cost</w:t>
            </w:r>
          </w:p>
        </w:tc>
        <w:tc>
          <w:tcPr>
            <w:tcW w:w="1256" w:type="dxa"/>
          </w:tcPr>
          <w:p w14:paraId="05089344" w14:textId="2E71A860" w:rsidR="0007425C" w:rsidRPr="006529B2" w:rsidRDefault="0007425C" w:rsidP="0005312B">
            <w:pPr>
              <w:pStyle w:val="Header"/>
              <w:widowControl/>
              <w:tabs>
                <w:tab w:val="clear" w:pos="4320"/>
                <w:tab w:val="clear" w:pos="8640"/>
              </w:tabs>
              <w:rPr>
                <w:rFonts w:ascii="Arial" w:hAnsi="Arial" w:cs="Arial"/>
                <w:b/>
                <w:bCs/>
                <w:snapToGrid/>
                <w:sz w:val="20"/>
              </w:rPr>
            </w:pPr>
            <w:r w:rsidRPr="006529B2">
              <w:rPr>
                <w:rFonts w:ascii="Arial" w:hAnsi="Arial" w:cs="Arial"/>
                <w:b/>
                <w:bCs/>
                <w:snapToGrid/>
                <w:sz w:val="20"/>
              </w:rPr>
              <w:t>Arithmetic Mean Cost</w:t>
            </w:r>
          </w:p>
        </w:tc>
        <w:tc>
          <w:tcPr>
            <w:tcW w:w="1256" w:type="dxa"/>
          </w:tcPr>
          <w:p w14:paraId="350659A4" w14:textId="59552D09" w:rsidR="0007425C" w:rsidRPr="006529B2" w:rsidRDefault="0007425C" w:rsidP="0005312B">
            <w:pPr>
              <w:pStyle w:val="Header"/>
              <w:widowControl/>
              <w:tabs>
                <w:tab w:val="clear" w:pos="4320"/>
                <w:tab w:val="clear" w:pos="8640"/>
              </w:tabs>
              <w:rPr>
                <w:rFonts w:ascii="Arial" w:hAnsi="Arial" w:cs="Arial"/>
                <w:b/>
                <w:bCs/>
                <w:snapToGrid/>
                <w:sz w:val="20"/>
              </w:rPr>
            </w:pPr>
            <w:r w:rsidRPr="006529B2">
              <w:rPr>
                <w:rFonts w:ascii="Arial" w:hAnsi="Arial" w:cs="Arial"/>
                <w:b/>
                <w:bCs/>
                <w:snapToGrid/>
                <w:sz w:val="20"/>
              </w:rPr>
              <w:t>Geometric Mean Cost</w:t>
            </w:r>
          </w:p>
        </w:tc>
        <w:tc>
          <w:tcPr>
            <w:tcW w:w="1168" w:type="dxa"/>
          </w:tcPr>
          <w:p w14:paraId="4FA9BC6C" w14:textId="33AD9B05" w:rsidR="0007425C" w:rsidRPr="006529B2" w:rsidRDefault="0007425C" w:rsidP="0005312B">
            <w:pPr>
              <w:pStyle w:val="Header"/>
              <w:widowControl/>
              <w:tabs>
                <w:tab w:val="clear" w:pos="4320"/>
                <w:tab w:val="clear" w:pos="8640"/>
              </w:tabs>
              <w:rPr>
                <w:rFonts w:ascii="Arial" w:hAnsi="Arial" w:cs="Arial"/>
                <w:b/>
                <w:bCs/>
                <w:snapToGrid/>
                <w:sz w:val="20"/>
              </w:rPr>
            </w:pPr>
            <w:r w:rsidRPr="006529B2">
              <w:rPr>
                <w:rFonts w:ascii="Arial" w:hAnsi="Arial" w:cs="Arial"/>
                <w:b/>
                <w:bCs/>
                <w:snapToGrid/>
                <w:sz w:val="20"/>
              </w:rPr>
              <w:t>2022 APC Cost</w:t>
            </w:r>
          </w:p>
        </w:tc>
      </w:tr>
      <w:tr w:rsidR="0007425C" w14:paraId="1D79EF30" w14:textId="77777777" w:rsidTr="0005312B">
        <w:tc>
          <w:tcPr>
            <w:tcW w:w="661" w:type="dxa"/>
          </w:tcPr>
          <w:p w14:paraId="657B1AA1" w14:textId="77777777" w:rsidR="0007425C" w:rsidRPr="006529B2" w:rsidRDefault="0007425C" w:rsidP="0005312B">
            <w:pPr>
              <w:pStyle w:val="Header"/>
              <w:widowControl/>
              <w:tabs>
                <w:tab w:val="clear" w:pos="4320"/>
                <w:tab w:val="clear" w:pos="8640"/>
              </w:tabs>
              <w:rPr>
                <w:rFonts w:ascii="Arial" w:hAnsi="Arial" w:cs="Arial"/>
                <w:snapToGrid/>
                <w:sz w:val="20"/>
              </w:rPr>
            </w:pPr>
            <w:r w:rsidRPr="006529B2">
              <w:rPr>
                <w:rFonts w:ascii="Arial" w:hAnsi="Arial" w:cs="Arial"/>
                <w:snapToGrid/>
                <w:sz w:val="20"/>
              </w:rPr>
              <w:t>2632</w:t>
            </w:r>
          </w:p>
        </w:tc>
        <w:tc>
          <w:tcPr>
            <w:tcW w:w="2759" w:type="dxa"/>
          </w:tcPr>
          <w:p w14:paraId="3EB98F78" w14:textId="77777777" w:rsidR="0007425C" w:rsidRPr="006529B2" w:rsidRDefault="0007425C" w:rsidP="0005312B">
            <w:pPr>
              <w:pStyle w:val="Header"/>
              <w:widowControl/>
              <w:tabs>
                <w:tab w:val="clear" w:pos="4320"/>
                <w:tab w:val="clear" w:pos="8640"/>
              </w:tabs>
              <w:rPr>
                <w:rFonts w:ascii="Arial" w:hAnsi="Arial" w:cs="Arial"/>
                <w:snapToGrid/>
                <w:sz w:val="20"/>
              </w:rPr>
            </w:pPr>
            <w:r w:rsidRPr="006529B2">
              <w:rPr>
                <w:rFonts w:ascii="Arial" w:hAnsi="Arial" w:cs="Arial"/>
                <w:snapToGrid/>
                <w:sz w:val="20"/>
              </w:rPr>
              <w:t>Iodine-125, sodium iodide solution, therapeutic, per millicurie</w:t>
            </w:r>
          </w:p>
        </w:tc>
        <w:tc>
          <w:tcPr>
            <w:tcW w:w="1841" w:type="dxa"/>
          </w:tcPr>
          <w:p w14:paraId="6FC1C788"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$26.04</w:t>
            </w:r>
          </w:p>
        </w:tc>
        <w:tc>
          <w:tcPr>
            <w:tcW w:w="1139" w:type="dxa"/>
          </w:tcPr>
          <w:p w14:paraId="78109D8B"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$30.24</w:t>
            </w:r>
          </w:p>
        </w:tc>
        <w:tc>
          <w:tcPr>
            <w:tcW w:w="1256" w:type="dxa"/>
          </w:tcPr>
          <w:p w14:paraId="3078E87D"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$38.52</w:t>
            </w:r>
          </w:p>
        </w:tc>
        <w:tc>
          <w:tcPr>
            <w:tcW w:w="1256" w:type="dxa"/>
          </w:tcPr>
          <w:p w14:paraId="297BDB27"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$34.16</w:t>
            </w:r>
          </w:p>
        </w:tc>
        <w:tc>
          <w:tcPr>
            <w:tcW w:w="1168" w:type="dxa"/>
          </w:tcPr>
          <w:p w14:paraId="0F93358C"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$38.52</w:t>
            </w:r>
          </w:p>
        </w:tc>
      </w:tr>
      <w:tr w:rsidR="0007425C" w14:paraId="4B235E1E" w14:textId="77777777" w:rsidTr="0005312B">
        <w:tc>
          <w:tcPr>
            <w:tcW w:w="661" w:type="dxa"/>
          </w:tcPr>
          <w:p w14:paraId="69D9C82C" w14:textId="77777777" w:rsidR="0007425C" w:rsidRPr="006529B2" w:rsidRDefault="0007425C" w:rsidP="0005312B">
            <w:pPr>
              <w:pStyle w:val="Header"/>
              <w:widowControl/>
              <w:tabs>
                <w:tab w:val="clear" w:pos="4320"/>
                <w:tab w:val="clear" w:pos="8640"/>
              </w:tabs>
              <w:rPr>
                <w:rFonts w:ascii="Arial" w:hAnsi="Arial" w:cs="Arial"/>
                <w:snapToGrid/>
                <w:sz w:val="20"/>
              </w:rPr>
            </w:pPr>
            <w:r w:rsidRPr="006529B2">
              <w:rPr>
                <w:rFonts w:ascii="Arial" w:hAnsi="Arial" w:cs="Arial"/>
                <w:snapToGrid/>
                <w:sz w:val="20"/>
              </w:rPr>
              <w:t>2635</w:t>
            </w:r>
          </w:p>
        </w:tc>
        <w:tc>
          <w:tcPr>
            <w:tcW w:w="2759" w:type="dxa"/>
          </w:tcPr>
          <w:p w14:paraId="62E1219D" w14:textId="77777777" w:rsidR="0007425C" w:rsidRPr="006529B2" w:rsidRDefault="0007425C" w:rsidP="0005312B">
            <w:pPr>
              <w:pStyle w:val="Header"/>
              <w:widowControl/>
              <w:tabs>
                <w:tab w:val="clear" w:pos="4320"/>
                <w:tab w:val="clear" w:pos="8640"/>
              </w:tabs>
              <w:rPr>
                <w:rFonts w:ascii="Arial" w:hAnsi="Arial" w:cs="Arial"/>
                <w:snapToGrid/>
                <w:sz w:val="20"/>
              </w:rPr>
            </w:pPr>
            <w:r w:rsidRPr="006529B2">
              <w:rPr>
                <w:rFonts w:ascii="Arial" w:hAnsi="Arial" w:cs="Arial"/>
                <w:snapToGrid/>
                <w:sz w:val="20"/>
              </w:rPr>
              <w:t>Brachytherapy source, High Activity, Palladium-103, greater than 1.01 mCi, per source</w:t>
            </w:r>
          </w:p>
        </w:tc>
        <w:tc>
          <w:tcPr>
            <w:tcW w:w="1841" w:type="dxa"/>
          </w:tcPr>
          <w:p w14:paraId="71D377DF"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$44.37</w:t>
            </w:r>
          </w:p>
        </w:tc>
        <w:tc>
          <w:tcPr>
            <w:tcW w:w="1139" w:type="dxa"/>
          </w:tcPr>
          <w:p w14:paraId="58AA9F2B"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$34.04</w:t>
            </w:r>
          </w:p>
        </w:tc>
        <w:tc>
          <w:tcPr>
            <w:tcW w:w="1256" w:type="dxa"/>
          </w:tcPr>
          <w:p w14:paraId="24A929E3"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$43.53</w:t>
            </w:r>
          </w:p>
        </w:tc>
        <w:tc>
          <w:tcPr>
            <w:tcW w:w="1256" w:type="dxa"/>
          </w:tcPr>
          <w:p w14:paraId="08B8A736"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$36.72</w:t>
            </w:r>
          </w:p>
        </w:tc>
        <w:tc>
          <w:tcPr>
            <w:tcW w:w="1168" w:type="dxa"/>
          </w:tcPr>
          <w:p w14:paraId="2EF36982"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$43.53</w:t>
            </w:r>
          </w:p>
        </w:tc>
      </w:tr>
      <w:tr w:rsidR="0007425C" w14:paraId="477169DA" w14:textId="77777777" w:rsidTr="0005312B">
        <w:tc>
          <w:tcPr>
            <w:tcW w:w="661" w:type="dxa"/>
          </w:tcPr>
          <w:p w14:paraId="26DE8017" w14:textId="77777777" w:rsidR="0007425C" w:rsidRPr="006529B2" w:rsidRDefault="0007425C" w:rsidP="0005312B">
            <w:pPr>
              <w:pStyle w:val="Header"/>
              <w:widowControl/>
              <w:tabs>
                <w:tab w:val="clear" w:pos="4320"/>
                <w:tab w:val="clear" w:pos="8640"/>
              </w:tabs>
              <w:rPr>
                <w:rFonts w:ascii="Arial" w:hAnsi="Arial" w:cs="Arial"/>
                <w:snapToGrid/>
                <w:sz w:val="20"/>
              </w:rPr>
            </w:pPr>
            <w:r w:rsidRPr="006529B2">
              <w:rPr>
                <w:rFonts w:ascii="Arial" w:hAnsi="Arial" w:cs="Arial"/>
                <w:snapToGrid/>
                <w:sz w:val="20"/>
              </w:rPr>
              <w:t>2636</w:t>
            </w:r>
          </w:p>
        </w:tc>
        <w:tc>
          <w:tcPr>
            <w:tcW w:w="2759" w:type="dxa"/>
          </w:tcPr>
          <w:p w14:paraId="40E4A801" w14:textId="77777777" w:rsidR="0007425C" w:rsidRPr="006529B2" w:rsidRDefault="0007425C" w:rsidP="0005312B">
            <w:pPr>
              <w:pStyle w:val="Header"/>
              <w:widowControl/>
              <w:tabs>
                <w:tab w:val="clear" w:pos="4320"/>
                <w:tab w:val="clear" w:pos="8640"/>
              </w:tabs>
              <w:rPr>
                <w:rFonts w:ascii="Arial" w:hAnsi="Arial" w:cs="Arial"/>
                <w:snapToGrid/>
                <w:sz w:val="20"/>
              </w:rPr>
            </w:pPr>
            <w:r w:rsidRPr="006529B2">
              <w:rPr>
                <w:rFonts w:ascii="Arial" w:hAnsi="Arial" w:cs="Arial"/>
                <w:snapToGrid/>
                <w:sz w:val="20"/>
              </w:rPr>
              <w:t>Brachytherapy linear source, Palladium-103, per 1 MM</w:t>
            </w:r>
          </w:p>
          <w:p w14:paraId="1F0E0A4D" w14:textId="77777777" w:rsidR="0007425C" w:rsidRPr="006529B2" w:rsidRDefault="0007425C" w:rsidP="0005312B">
            <w:pPr>
              <w:pStyle w:val="Header"/>
              <w:widowControl/>
              <w:tabs>
                <w:tab w:val="clear" w:pos="4320"/>
                <w:tab w:val="clear" w:pos="8640"/>
              </w:tabs>
              <w:rPr>
                <w:rFonts w:ascii="Arial" w:hAnsi="Arial" w:cs="Arial"/>
                <w:snapToGrid/>
                <w:sz w:val="20"/>
              </w:rPr>
            </w:pPr>
          </w:p>
        </w:tc>
        <w:tc>
          <w:tcPr>
            <w:tcW w:w="1841" w:type="dxa"/>
          </w:tcPr>
          <w:p w14:paraId="78AE00F0"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$30.59</w:t>
            </w:r>
          </w:p>
        </w:tc>
        <w:tc>
          <w:tcPr>
            <w:tcW w:w="1139" w:type="dxa"/>
          </w:tcPr>
          <w:p w14:paraId="4666F6A4"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$24.78</w:t>
            </w:r>
          </w:p>
        </w:tc>
        <w:tc>
          <w:tcPr>
            <w:tcW w:w="1256" w:type="dxa"/>
          </w:tcPr>
          <w:p w14:paraId="7710CA5D"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$50.16</w:t>
            </w:r>
          </w:p>
        </w:tc>
        <w:tc>
          <w:tcPr>
            <w:tcW w:w="1256" w:type="dxa"/>
          </w:tcPr>
          <w:p w14:paraId="5A305B5A"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$36.43</w:t>
            </w:r>
          </w:p>
        </w:tc>
        <w:tc>
          <w:tcPr>
            <w:tcW w:w="1168" w:type="dxa"/>
          </w:tcPr>
          <w:p w14:paraId="0C2D786B"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$50.16</w:t>
            </w:r>
          </w:p>
        </w:tc>
      </w:tr>
      <w:tr w:rsidR="0007425C" w14:paraId="65928872" w14:textId="77777777" w:rsidTr="0005312B">
        <w:tc>
          <w:tcPr>
            <w:tcW w:w="661" w:type="dxa"/>
          </w:tcPr>
          <w:p w14:paraId="64F6A6E3" w14:textId="77777777" w:rsidR="0007425C" w:rsidRPr="006529B2" w:rsidRDefault="0007425C" w:rsidP="0005312B">
            <w:pPr>
              <w:pStyle w:val="Header"/>
              <w:widowControl/>
              <w:tabs>
                <w:tab w:val="clear" w:pos="4320"/>
                <w:tab w:val="clear" w:pos="8640"/>
              </w:tabs>
              <w:rPr>
                <w:rFonts w:ascii="Arial" w:hAnsi="Arial" w:cs="Arial"/>
                <w:snapToGrid/>
                <w:sz w:val="20"/>
              </w:rPr>
            </w:pPr>
            <w:r w:rsidRPr="006529B2">
              <w:rPr>
                <w:rFonts w:ascii="Arial" w:hAnsi="Arial" w:cs="Arial"/>
                <w:snapToGrid/>
                <w:sz w:val="20"/>
              </w:rPr>
              <w:t>2645</w:t>
            </w:r>
          </w:p>
        </w:tc>
        <w:tc>
          <w:tcPr>
            <w:tcW w:w="2759" w:type="dxa"/>
          </w:tcPr>
          <w:p w14:paraId="656D325F" w14:textId="77777777" w:rsidR="0007425C" w:rsidRPr="006529B2" w:rsidRDefault="0007425C" w:rsidP="0005312B">
            <w:pPr>
              <w:pStyle w:val="Header"/>
              <w:widowControl/>
              <w:tabs>
                <w:tab w:val="clear" w:pos="4320"/>
                <w:tab w:val="clear" w:pos="8640"/>
              </w:tabs>
              <w:rPr>
                <w:rFonts w:ascii="Arial" w:hAnsi="Arial" w:cs="Arial"/>
                <w:snapToGrid/>
                <w:sz w:val="20"/>
              </w:rPr>
            </w:pPr>
            <w:r w:rsidRPr="006529B2">
              <w:rPr>
                <w:rFonts w:ascii="Arial" w:hAnsi="Arial" w:cs="Arial"/>
                <w:snapToGrid/>
                <w:sz w:val="20"/>
              </w:rPr>
              <w:t>Brachytherapy source, Gold-198, per source</w:t>
            </w:r>
          </w:p>
        </w:tc>
        <w:tc>
          <w:tcPr>
            <w:tcW w:w="1841" w:type="dxa"/>
          </w:tcPr>
          <w:p w14:paraId="29325389"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$280.90</w:t>
            </w:r>
          </w:p>
        </w:tc>
        <w:tc>
          <w:tcPr>
            <w:tcW w:w="1139" w:type="dxa"/>
          </w:tcPr>
          <w:p w14:paraId="0ABB6D43"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$61.85</w:t>
            </w:r>
          </w:p>
        </w:tc>
        <w:tc>
          <w:tcPr>
            <w:tcW w:w="1256" w:type="dxa"/>
          </w:tcPr>
          <w:p w14:paraId="535B698C"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$588.31</w:t>
            </w:r>
          </w:p>
        </w:tc>
        <w:tc>
          <w:tcPr>
            <w:tcW w:w="1256" w:type="dxa"/>
          </w:tcPr>
          <w:p w14:paraId="74ED0143"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$131.86</w:t>
            </w:r>
          </w:p>
        </w:tc>
        <w:tc>
          <w:tcPr>
            <w:tcW w:w="1168" w:type="dxa"/>
          </w:tcPr>
          <w:p w14:paraId="43566CA3"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$588.31</w:t>
            </w:r>
          </w:p>
        </w:tc>
      </w:tr>
      <w:tr w:rsidR="0007425C" w14:paraId="09C4819F" w14:textId="77777777" w:rsidTr="0005312B">
        <w:tc>
          <w:tcPr>
            <w:tcW w:w="661" w:type="dxa"/>
          </w:tcPr>
          <w:p w14:paraId="41897872" w14:textId="77777777" w:rsidR="0007425C" w:rsidRPr="006529B2" w:rsidRDefault="0007425C" w:rsidP="0005312B">
            <w:pPr>
              <w:pStyle w:val="Header"/>
              <w:widowControl/>
              <w:tabs>
                <w:tab w:val="clear" w:pos="4320"/>
                <w:tab w:val="clear" w:pos="8640"/>
              </w:tabs>
              <w:rPr>
                <w:rFonts w:ascii="Arial" w:hAnsi="Arial" w:cs="Arial"/>
                <w:snapToGrid/>
                <w:sz w:val="20"/>
              </w:rPr>
            </w:pPr>
            <w:r w:rsidRPr="006529B2">
              <w:rPr>
                <w:rFonts w:ascii="Arial" w:hAnsi="Arial" w:cs="Arial"/>
                <w:snapToGrid/>
                <w:sz w:val="20"/>
              </w:rPr>
              <w:t>2647</w:t>
            </w:r>
          </w:p>
        </w:tc>
        <w:tc>
          <w:tcPr>
            <w:tcW w:w="2759" w:type="dxa"/>
          </w:tcPr>
          <w:p w14:paraId="51DE90FE" w14:textId="77777777" w:rsidR="0007425C" w:rsidRPr="006529B2" w:rsidRDefault="0007425C" w:rsidP="0005312B">
            <w:pPr>
              <w:pStyle w:val="Header"/>
              <w:widowControl/>
              <w:tabs>
                <w:tab w:val="clear" w:pos="4320"/>
                <w:tab w:val="clear" w:pos="8640"/>
              </w:tabs>
              <w:rPr>
                <w:rFonts w:ascii="Arial" w:hAnsi="Arial" w:cs="Arial"/>
                <w:snapToGrid/>
                <w:sz w:val="20"/>
              </w:rPr>
            </w:pPr>
            <w:r w:rsidRPr="006529B2">
              <w:rPr>
                <w:rFonts w:ascii="Arial" w:hAnsi="Arial" w:cs="Arial"/>
                <w:snapToGrid/>
                <w:sz w:val="20"/>
              </w:rPr>
              <w:t>Brachytherapy source, Non-High Dose Rate Iridium-192, per source</w:t>
            </w:r>
          </w:p>
        </w:tc>
        <w:tc>
          <w:tcPr>
            <w:tcW w:w="1841" w:type="dxa"/>
          </w:tcPr>
          <w:p w14:paraId="626D4979"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$275.13</w:t>
            </w:r>
          </w:p>
        </w:tc>
        <w:tc>
          <w:tcPr>
            <w:tcW w:w="1139" w:type="dxa"/>
          </w:tcPr>
          <w:p w14:paraId="15A881B3"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$145.36</w:t>
            </w:r>
          </w:p>
        </w:tc>
        <w:tc>
          <w:tcPr>
            <w:tcW w:w="1256" w:type="dxa"/>
          </w:tcPr>
          <w:p w14:paraId="7C84623A"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$196.38</w:t>
            </w:r>
          </w:p>
        </w:tc>
        <w:tc>
          <w:tcPr>
            <w:tcW w:w="1256" w:type="dxa"/>
          </w:tcPr>
          <w:p w14:paraId="7DB93FBB"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$94.24</w:t>
            </w:r>
          </w:p>
        </w:tc>
        <w:tc>
          <w:tcPr>
            <w:tcW w:w="1168" w:type="dxa"/>
          </w:tcPr>
          <w:p w14:paraId="46CEE218" w14:textId="77777777" w:rsidR="0007425C" w:rsidRPr="006529B2" w:rsidRDefault="0007425C" w:rsidP="0005312B">
            <w:pPr>
              <w:pStyle w:val="Header"/>
              <w:widowControl/>
              <w:tabs>
                <w:tab w:val="clear" w:pos="4320"/>
                <w:tab w:val="clear" w:pos="8640"/>
              </w:tabs>
              <w:rPr>
                <w:rFonts w:ascii="Arial" w:hAnsi="Arial" w:cs="Arial"/>
                <w:snapToGrid/>
                <w:sz w:val="20"/>
              </w:rPr>
            </w:pPr>
            <w:r>
              <w:rPr>
                <w:rFonts w:ascii="Arial" w:hAnsi="Arial" w:cs="Arial"/>
                <w:snapToGrid/>
                <w:sz w:val="20"/>
              </w:rPr>
              <w:t>$196.38</w:t>
            </w:r>
          </w:p>
        </w:tc>
      </w:tr>
    </w:tbl>
    <w:p w14:paraId="52AD6E80" w14:textId="77777777" w:rsidR="0007425C" w:rsidRPr="00D34F8A" w:rsidRDefault="0007425C" w:rsidP="0007425C">
      <w:pPr>
        <w:pStyle w:val="Header"/>
        <w:widowControl/>
        <w:tabs>
          <w:tab w:val="clear" w:pos="4320"/>
          <w:tab w:val="clear" w:pos="8640"/>
        </w:tabs>
        <w:jc w:val="both"/>
        <w:rPr>
          <w:rFonts w:ascii="Arial" w:hAnsi="Arial" w:cs="Arial"/>
          <w:snapToGrid/>
          <w:sz w:val="22"/>
          <w:szCs w:val="22"/>
        </w:rPr>
      </w:pPr>
    </w:p>
    <w:p w14:paraId="56D9E7CB" w14:textId="7D4CB64F" w:rsidR="0007425C" w:rsidRDefault="0007425C" w:rsidP="002D3AEA">
      <w:pPr>
        <w:pStyle w:val="Header"/>
        <w:widowControl/>
        <w:tabs>
          <w:tab w:val="clear" w:pos="4320"/>
          <w:tab w:val="clear" w:pos="8640"/>
        </w:tabs>
        <w:jc w:val="both"/>
        <w:rPr>
          <w:rFonts w:ascii="Arial" w:hAnsi="Arial" w:cs="Arial"/>
          <w:b/>
          <w:snapToGrid/>
          <w:sz w:val="22"/>
          <w:szCs w:val="24"/>
          <w:u w:val="single"/>
        </w:rPr>
      </w:pPr>
    </w:p>
    <w:p w14:paraId="634A2A78" w14:textId="7386FF27" w:rsidR="009711EE" w:rsidRDefault="009711EE" w:rsidP="009711EE">
      <w:pPr>
        <w:autoSpaceDE w:val="0"/>
        <w:autoSpaceDN w:val="0"/>
        <w:adjustRightInd w:val="0"/>
        <w:jc w:val="both"/>
        <w:rPr>
          <w:rFonts w:ascii="Arial" w:hAnsi="Arial" w:cs="Arial"/>
          <w:sz w:val="22"/>
          <w:szCs w:val="22"/>
        </w:rPr>
      </w:pPr>
      <w:r w:rsidRPr="009711EE">
        <w:rPr>
          <w:rFonts w:ascii="Arial" w:hAnsi="Arial" w:cs="Arial"/>
          <w:i/>
          <w:iCs/>
          <w:sz w:val="22"/>
          <w:szCs w:val="22"/>
        </w:rPr>
        <w:t>Comment:</w:t>
      </w:r>
      <w:r w:rsidRPr="009711EE">
        <w:rPr>
          <w:rFonts w:ascii="Arial" w:hAnsi="Arial" w:cs="Arial"/>
          <w:sz w:val="22"/>
          <w:szCs w:val="22"/>
        </w:rPr>
        <w:t xml:space="preserve"> Many commenters supported our proposal. Commenters stated that the policy</w:t>
      </w:r>
      <w:r>
        <w:rPr>
          <w:rFonts w:ascii="Arial" w:hAnsi="Arial" w:cs="Arial"/>
          <w:sz w:val="22"/>
          <w:szCs w:val="22"/>
        </w:rPr>
        <w:t xml:space="preserve"> </w:t>
      </w:r>
      <w:r w:rsidRPr="009711EE">
        <w:rPr>
          <w:rFonts w:ascii="Arial" w:hAnsi="Arial" w:cs="Arial"/>
          <w:sz w:val="22"/>
          <w:szCs w:val="22"/>
        </w:rPr>
        <w:t>would provide a more accurate calculation of cost, help mitigate year-to-year payment</w:t>
      </w:r>
      <w:r>
        <w:rPr>
          <w:rFonts w:ascii="Arial" w:hAnsi="Arial" w:cs="Arial"/>
          <w:sz w:val="22"/>
          <w:szCs w:val="22"/>
        </w:rPr>
        <w:t xml:space="preserve"> </w:t>
      </w:r>
      <w:r w:rsidRPr="009711EE">
        <w:rPr>
          <w:rFonts w:ascii="Arial" w:hAnsi="Arial" w:cs="Arial"/>
          <w:sz w:val="22"/>
          <w:szCs w:val="22"/>
        </w:rPr>
        <w:t>fluctuations, and create better predictability in Medicare revenue for hospitals providing these</w:t>
      </w:r>
      <w:r>
        <w:rPr>
          <w:rFonts w:ascii="Arial" w:hAnsi="Arial" w:cs="Arial"/>
          <w:sz w:val="22"/>
          <w:szCs w:val="22"/>
        </w:rPr>
        <w:t xml:space="preserve"> </w:t>
      </w:r>
      <w:r w:rsidRPr="009711EE">
        <w:rPr>
          <w:rFonts w:ascii="Arial" w:hAnsi="Arial" w:cs="Arial"/>
          <w:sz w:val="22"/>
          <w:szCs w:val="22"/>
        </w:rPr>
        <w:t>low-volume procedures. One commenter recommended that</w:t>
      </w:r>
      <w:r>
        <w:rPr>
          <w:rFonts w:ascii="Arial" w:hAnsi="Arial" w:cs="Arial"/>
          <w:sz w:val="22"/>
          <w:szCs w:val="22"/>
        </w:rPr>
        <w:t xml:space="preserve"> </w:t>
      </w:r>
      <w:r w:rsidRPr="009711EE">
        <w:rPr>
          <w:rFonts w:ascii="Arial" w:hAnsi="Arial" w:cs="Arial"/>
          <w:sz w:val="22"/>
          <w:szCs w:val="22"/>
        </w:rPr>
        <w:t>the threshold for Brachytherapy APCs be increased to fewer than 500 claims.</w:t>
      </w:r>
    </w:p>
    <w:p w14:paraId="57EC5690" w14:textId="77777777" w:rsidR="009711EE" w:rsidRPr="009711EE" w:rsidRDefault="009711EE" w:rsidP="009711EE">
      <w:pPr>
        <w:autoSpaceDE w:val="0"/>
        <w:autoSpaceDN w:val="0"/>
        <w:adjustRightInd w:val="0"/>
        <w:jc w:val="both"/>
        <w:rPr>
          <w:rFonts w:ascii="Arial" w:hAnsi="Arial" w:cs="Arial"/>
          <w:sz w:val="22"/>
          <w:szCs w:val="22"/>
        </w:rPr>
      </w:pPr>
    </w:p>
    <w:p w14:paraId="181CBFAA" w14:textId="19A6CBCE" w:rsidR="009711EE" w:rsidRPr="009711EE" w:rsidRDefault="009711EE" w:rsidP="009711EE">
      <w:pPr>
        <w:autoSpaceDE w:val="0"/>
        <w:autoSpaceDN w:val="0"/>
        <w:adjustRightInd w:val="0"/>
        <w:jc w:val="both"/>
        <w:rPr>
          <w:rFonts w:ascii="Arial" w:hAnsi="Arial" w:cs="Arial"/>
          <w:sz w:val="22"/>
          <w:szCs w:val="22"/>
        </w:rPr>
      </w:pPr>
      <w:r w:rsidRPr="009711EE">
        <w:rPr>
          <w:rFonts w:ascii="Arial" w:hAnsi="Arial" w:cs="Arial"/>
          <w:sz w:val="22"/>
          <w:szCs w:val="22"/>
        </w:rPr>
        <w:t>Response: We thank the commenters for their support of our proposal. We are not accepting the recommendation to modify our criteria and apply a</w:t>
      </w:r>
      <w:r>
        <w:rPr>
          <w:rFonts w:ascii="Arial" w:hAnsi="Arial" w:cs="Arial"/>
          <w:sz w:val="22"/>
          <w:szCs w:val="22"/>
        </w:rPr>
        <w:t xml:space="preserve"> </w:t>
      </w:r>
      <w:r w:rsidRPr="009711EE">
        <w:rPr>
          <w:rFonts w:ascii="Arial" w:hAnsi="Arial" w:cs="Arial"/>
          <w:sz w:val="22"/>
          <w:szCs w:val="22"/>
        </w:rPr>
        <w:t>low volume adjustment to brachytherapy APCs with fewer than 500 claims that can be used for</w:t>
      </w:r>
      <w:r>
        <w:rPr>
          <w:rFonts w:ascii="Arial" w:hAnsi="Arial" w:cs="Arial"/>
          <w:sz w:val="22"/>
          <w:szCs w:val="22"/>
        </w:rPr>
        <w:t xml:space="preserve"> </w:t>
      </w:r>
      <w:r w:rsidRPr="009711EE">
        <w:rPr>
          <w:rFonts w:ascii="Arial" w:hAnsi="Arial" w:cs="Arial"/>
          <w:sz w:val="22"/>
          <w:szCs w:val="22"/>
        </w:rPr>
        <w:t>ratesetting. As discussed previously, under our existing policies, we believe that our definition of</w:t>
      </w:r>
      <w:r>
        <w:rPr>
          <w:rFonts w:ascii="Arial" w:hAnsi="Arial" w:cs="Arial"/>
          <w:sz w:val="22"/>
          <w:szCs w:val="22"/>
        </w:rPr>
        <w:t xml:space="preserve"> </w:t>
      </w:r>
      <w:r w:rsidRPr="009711EE">
        <w:rPr>
          <w:rFonts w:ascii="Arial" w:hAnsi="Arial" w:cs="Arial"/>
          <w:sz w:val="22"/>
          <w:szCs w:val="22"/>
        </w:rPr>
        <w:t>low volume as fewer than 100 single claims per year increases the probability that payment data</w:t>
      </w:r>
      <w:r>
        <w:rPr>
          <w:rFonts w:ascii="Arial" w:hAnsi="Arial" w:cs="Arial"/>
          <w:sz w:val="22"/>
          <w:szCs w:val="22"/>
        </w:rPr>
        <w:t xml:space="preserve"> </w:t>
      </w:r>
      <w:r w:rsidRPr="009711EE">
        <w:rPr>
          <w:rFonts w:ascii="Arial" w:hAnsi="Arial" w:cs="Arial"/>
          <w:sz w:val="22"/>
          <w:szCs w:val="22"/>
        </w:rPr>
        <w:t>for a procedure may not have a normal statistical distribution. Further, we believe that applying</w:t>
      </w:r>
      <w:r>
        <w:rPr>
          <w:rFonts w:ascii="Arial" w:hAnsi="Arial" w:cs="Arial"/>
          <w:sz w:val="22"/>
          <w:szCs w:val="22"/>
        </w:rPr>
        <w:t xml:space="preserve"> </w:t>
      </w:r>
      <w:r w:rsidRPr="009711EE">
        <w:rPr>
          <w:rFonts w:ascii="Arial" w:hAnsi="Arial" w:cs="Arial"/>
          <w:sz w:val="22"/>
          <w:szCs w:val="22"/>
        </w:rPr>
        <w:t>the same per-year limit of fewer than 100 single claims to all brachytherapy APCs, clinical</w:t>
      </w:r>
      <w:r>
        <w:rPr>
          <w:rFonts w:ascii="Arial" w:hAnsi="Arial" w:cs="Arial"/>
          <w:sz w:val="22"/>
          <w:szCs w:val="22"/>
        </w:rPr>
        <w:t xml:space="preserve"> </w:t>
      </w:r>
      <w:r w:rsidRPr="009711EE">
        <w:rPr>
          <w:rFonts w:ascii="Arial" w:hAnsi="Arial" w:cs="Arial"/>
          <w:sz w:val="22"/>
          <w:szCs w:val="22"/>
        </w:rPr>
        <w:t>APCs, and procedures assigned to New Technology APCs to determine whether they should</w:t>
      </w:r>
      <w:r>
        <w:rPr>
          <w:rFonts w:ascii="Arial" w:hAnsi="Arial" w:cs="Arial"/>
          <w:sz w:val="22"/>
          <w:szCs w:val="22"/>
        </w:rPr>
        <w:t xml:space="preserve"> </w:t>
      </w:r>
      <w:r w:rsidRPr="009711EE">
        <w:rPr>
          <w:rFonts w:ascii="Arial" w:hAnsi="Arial" w:cs="Arial"/>
          <w:sz w:val="22"/>
          <w:szCs w:val="22"/>
        </w:rPr>
        <w:t>qualify as low volume APCs or low volume procedures is the most consistent and equitable</w:t>
      </w:r>
      <w:r>
        <w:rPr>
          <w:rFonts w:ascii="Arial" w:hAnsi="Arial" w:cs="Arial"/>
          <w:sz w:val="22"/>
          <w:szCs w:val="22"/>
        </w:rPr>
        <w:t xml:space="preserve"> </w:t>
      </w:r>
      <w:r w:rsidRPr="009711EE">
        <w:rPr>
          <w:rFonts w:ascii="Arial" w:hAnsi="Arial" w:cs="Arial"/>
          <w:sz w:val="22"/>
          <w:szCs w:val="22"/>
        </w:rPr>
        <w:t>approach.</w:t>
      </w:r>
    </w:p>
    <w:p w14:paraId="5CF023E3" w14:textId="77777777" w:rsidR="009711EE" w:rsidRDefault="009711EE" w:rsidP="002D3AEA">
      <w:pPr>
        <w:pStyle w:val="Header"/>
        <w:widowControl/>
        <w:tabs>
          <w:tab w:val="clear" w:pos="4320"/>
          <w:tab w:val="clear" w:pos="8640"/>
        </w:tabs>
        <w:jc w:val="both"/>
        <w:rPr>
          <w:rFonts w:ascii="Arial" w:hAnsi="Arial" w:cs="Arial"/>
          <w:b/>
          <w:snapToGrid/>
          <w:sz w:val="22"/>
          <w:szCs w:val="24"/>
          <w:u w:val="single"/>
        </w:rPr>
      </w:pPr>
    </w:p>
    <w:p w14:paraId="31839D81" w14:textId="77777777" w:rsidR="00736C4F" w:rsidRDefault="00736C4F" w:rsidP="002D3AEA">
      <w:pPr>
        <w:pStyle w:val="Header"/>
        <w:widowControl/>
        <w:tabs>
          <w:tab w:val="clear" w:pos="4320"/>
          <w:tab w:val="clear" w:pos="8640"/>
        </w:tabs>
        <w:jc w:val="both"/>
        <w:rPr>
          <w:rFonts w:ascii="Arial" w:hAnsi="Arial" w:cs="Arial"/>
          <w:b/>
          <w:snapToGrid/>
          <w:sz w:val="22"/>
          <w:szCs w:val="24"/>
          <w:u w:val="single"/>
        </w:rPr>
      </w:pPr>
    </w:p>
    <w:p w14:paraId="25133FAB" w14:textId="4FCAC8BB" w:rsidR="002D3AEA" w:rsidRPr="00EF74B2" w:rsidRDefault="002D3AEA" w:rsidP="002D3AEA">
      <w:pPr>
        <w:pStyle w:val="Header"/>
        <w:widowControl/>
        <w:tabs>
          <w:tab w:val="clear" w:pos="4320"/>
          <w:tab w:val="clear" w:pos="8640"/>
        </w:tabs>
        <w:jc w:val="both"/>
        <w:rPr>
          <w:rFonts w:ascii="Arial" w:hAnsi="Arial" w:cs="Arial"/>
          <w:b/>
          <w:snapToGrid/>
          <w:sz w:val="22"/>
          <w:szCs w:val="24"/>
          <w:u w:val="single"/>
        </w:rPr>
      </w:pPr>
      <w:r w:rsidRPr="00063ABF">
        <w:rPr>
          <w:rFonts w:ascii="Arial" w:hAnsi="Arial" w:cs="Arial"/>
          <w:b/>
          <w:snapToGrid/>
          <w:sz w:val="22"/>
          <w:szCs w:val="24"/>
          <w:u w:val="single"/>
        </w:rPr>
        <w:t>COMPREHENSIVE APCs</w:t>
      </w:r>
    </w:p>
    <w:p w14:paraId="6E7E4F9F" w14:textId="77777777" w:rsidR="00441DE5" w:rsidRDefault="00441DE5" w:rsidP="002D3AEA">
      <w:pPr>
        <w:pStyle w:val="Header"/>
        <w:widowControl/>
        <w:tabs>
          <w:tab w:val="clear" w:pos="4320"/>
          <w:tab w:val="clear" w:pos="8640"/>
        </w:tabs>
        <w:jc w:val="both"/>
        <w:rPr>
          <w:rFonts w:ascii="Arial" w:hAnsi="Arial" w:cs="Arial"/>
          <w:b/>
          <w:snapToGrid/>
          <w:sz w:val="22"/>
          <w:szCs w:val="24"/>
          <w:highlight w:val="yellow"/>
          <w:u w:val="single"/>
        </w:rPr>
      </w:pPr>
    </w:p>
    <w:p w14:paraId="7EC1720E" w14:textId="2ACC6503" w:rsidR="000D74A8" w:rsidRPr="00A10B9F" w:rsidRDefault="00D9357B" w:rsidP="00D109D1">
      <w:pPr>
        <w:pStyle w:val="Header"/>
        <w:jc w:val="both"/>
        <w:rPr>
          <w:rFonts w:ascii="Arial" w:hAnsi="Arial" w:cs="Arial"/>
          <w:b/>
          <w:snapToGrid/>
          <w:sz w:val="22"/>
          <w:szCs w:val="24"/>
          <w:u w:val="single"/>
        </w:rPr>
      </w:pPr>
      <w:r>
        <w:rPr>
          <w:rFonts w:ascii="Arial" w:hAnsi="Arial" w:cs="Arial"/>
          <w:b/>
          <w:bCs/>
          <w:snapToGrid/>
          <w:sz w:val="22"/>
          <w:szCs w:val="24"/>
        </w:rPr>
        <w:t xml:space="preserve">CMS </w:t>
      </w:r>
      <w:r w:rsidR="00E12AA6">
        <w:rPr>
          <w:rFonts w:ascii="Arial" w:hAnsi="Arial" w:cs="Arial"/>
          <w:b/>
          <w:bCs/>
          <w:snapToGrid/>
          <w:sz w:val="22"/>
          <w:szCs w:val="24"/>
        </w:rPr>
        <w:t>did</w:t>
      </w:r>
      <w:r>
        <w:rPr>
          <w:rFonts w:ascii="Arial" w:hAnsi="Arial" w:cs="Arial"/>
          <w:b/>
          <w:bCs/>
          <w:snapToGrid/>
          <w:sz w:val="22"/>
          <w:szCs w:val="24"/>
        </w:rPr>
        <w:t xml:space="preserve"> </w:t>
      </w:r>
      <w:r w:rsidRPr="00D9357B">
        <w:rPr>
          <w:rFonts w:ascii="Arial" w:hAnsi="Arial" w:cs="Arial"/>
          <w:b/>
          <w:bCs/>
          <w:snapToGrid/>
          <w:sz w:val="22"/>
          <w:szCs w:val="24"/>
          <w:u w:val="single"/>
        </w:rPr>
        <w:t>not</w:t>
      </w:r>
      <w:r>
        <w:rPr>
          <w:rFonts w:ascii="Arial" w:hAnsi="Arial" w:cs="Arial"/>
          <w:b/>
          <w:bCs/>
          <w:snapToGrid/>
          <w:sz w:val="22"/>
          <w:szCs w:val="24"/>
        </w:rPr>
        <w:t xml:space="preserve"> propos</w:t>
      </w:r>
      <w:r w:rsidR="00E12AA6">
        <w:rPr>
          <w:rFonts w:ascii="Arial" w:hAnsi="Arial" w:cs="Arial"/>
          <w:b/>
          <w:bCs/>
          <w:snapToGrid/>
          <w:sz w:val="22"/>
          <w:szCs w:val="24"/>
        </w:rPr>
        <w:t>e</w:t>
      </w:r>
      <w:r>
        <w:rPr>
          <w:rFonts w:ascii="Arial" w:hAnsi="Arial" w:cs="Arial"/>
          <w:b/>
          <w:bCs/>
          <w:snapToGrid/>
          <w:sz w:val="22"/>
          <w:szCs w:val="24"/>
        </w:rPr>
        <w:t xml:space="preserve"> to convert any standard </w:t>
      </w:r>
      <w:r w:rsidR="0015578A">
        <w:rPr>
          <w:rFonts w:ascii="Arial" w:hAnsi="Arial" w:cs="Arial"/>
          <w:b/>
          <w:bCs/>
          <w:snapToGrid/>
          <w:sz w:val="22"/>
          <w:szCs w:val="24"/>
        </w:rPr>
        <w:t xml:space="preserve">clinical </w:t>
      </w:r>
      <w:r>
        <w:rPr>
          <w:rFonts w:ascii="Arial" w:hAnsi="Arial" w:cs="Arial"/>
          <w:b/>
          <w:bCs/>
          <w:snapToGrid/>
          <w:sz w:val="22"/>
          <w:szCs w:val="24"/>
        </w:rPr>
        <w:t xml:space="preserve">APCs to </w:t>
      </w:r>
      <w:r w:rsidRPr="00592EE6">
        <w:rPr>
          <w:rFonts w:ascii="Arial" w:hAnsi="Arial" w:cs="Arial"/>
          <w:b/>
          <w:bCs/>
          <w:snapToGrid/>
          <w:sz w:val="22"/>
          <w:szCs w:val="24"/>
        </w:rPr>
        <w:t xml:space="preserve">comprehensive APCs </w:t>
      </w:r>
      <w:r>
        <w:rPr>
          <w:rFonts w:ascii="Arial" w:hAnsi="Arial" w:cs="Arial"/>
          <w:b/>
          <w:bCs/>
          <w:snapToGrid/>
          <w:sz w:val="22"/>
          <w:szCs w:val="24"/>
        </w:rPr>
        <w:t xml:space="preserve">(C-APCs) in 2022. </w:t>
      </w:r>
      <w:r>
        <w:rPr>
          <w:rFonts w:ascii="Arial" w:hAnsi="Arial" w:cs="Arial"/>
          <w:snapToGrid/>
          <w:sz w:val="22"/>
          <w:szCs w:val="24"/>
        </w:rPr>
        <w:t>The</w:t>
      </w:r>
      <w:r w:rsidR="00D109D1" w:rsidRPr="00A10B9F">
        <w:rPr>
          <w:rFonts w:ascii="Arial" w:hAnsi="Arial" w:cs="Arial"/>
          <w:snapToGrid/>
          <w:sz w:val="22"/>
          <w:szCs w:val="24"/>
        </w:rPr>
        <w:t xml:space="preserve"> total number of C-APCs </w:t>
      </w:r>
      <w:r>
        <w:rPr>
          <w:rFonts w:ascii="Arial" w:hAnsi="Arial" w:cs="Arial"/>
          <w:snapToGrid/>
          <w:sz w:val="22"/>
          <w:szCs w:val="24"/>
        </w:rPr>
        <w:t>is</w:t>
      </w:r>
      <w:r w:rsidR="00D109D1" w:rsidRPr="00A10B9F">
        <w:rPr>
          <w:rFonts w:ascii="Arial" w:hAnsi="Arial" w:cs="Arial"/>
          <w:snapToGrid/>
          <w:sz w:val="22"/>
          <w:szCs w:val="24"/>
        </w:rPr>
        <w:t xml:space="preserve"> 6</w:t>
      </w:r>
      <w:r w:rsidR="00DA549F" w:rsidRPr="00A10B9F">
        <w:rPr>
          <w:rFonts w:ascii="Arial" w:hAnsi="Arial" w:cs="Arial"/>
          <w:snapToGrid/>
          <w:sz w:val="22"/>
          <w:szCs w:val="24"/>
        </w:rPr>
        <w:t>9</w:t>
      </w:r>
      <w:r>
        <w:rPr>
          <w:rFonts w:ascii="Arial" w:hAnsi="Arial" w:cs="Arial"/>
          <w:snapToGrid/>
          <w:sz w:val="22"/>
          <w:szCs w:val="24"/>
        </w:rPr>
        <w:t>.</w:t>
      </w:r>
    </w:p>
    <w:p w14:paraId="5E41877C" w14:textId="77777777" w:rsidR="00D109D1" w:rsidRDefault="00D109D1" w:rsidP="00E10E6E">
      <w:pPr>
        <w:autoSpaceDE w:val="0"/>
        <w:autoSpaceDN w:val="0"/>
        <w:adjustRightInd w:val="0"/>
        <w:jc w:val="both"/>
        <w:rPr>
          <w:rFonts w:ascii="Arial" w:hAnsi="Arial" w:cs="Arial"/>
          <w:sz w:val="22"/>
          <w:szCs w:val="22"/>
        </w:rPr>
      </w:pPr>
    </w:p>
    <w:p w14:paraId="12F77864" w14:textId="77777777" w:rsidR="00E10E6E" w:rsidRPr="005E5DDF" w:rsidRDefault="00E10E6E" w:rsidP="00E10E6E">
      <w:pPr>
        <w:autoSpaceDE w:val="0"/>
        <w:autoSpaceDN w:val="0"/>
        <w:adjustRightInd w:val="0"/>
        <w:jc w:val="both"/>
        <w:rPr>
          <w:rFonts w:ascii="Arial" w:eastAsia="TimesNewRoman" w:hAnsi="Arial" w:cs="Arial"/>
          <w:sz w:val="22"/>
          <w:szCs w:val="22"/>
          <w:lang w:eastAsia="ja-JP"/>
        </w:rPr>
      </w:pPr>
      <w:r w:rsidRPr="005E5DDF">
        <w:rPr>
          <w:rFonts w:ascii="Arial" w:hAnsi="Arial" w:cs="Arial"/>
          <w:sz w:val="22"/>
          <w:szCs w:val="22"/>
        </w:rPr>
        <w:t>CMS define</w:t>
      </w:r>
      <w:r w:rsidR="006B6A22" w:rsidRPr="005E5DDF">
        <w:rPr>
          <w:rFonts w:ascii="Arial" w:hAnsi="Arial" w:cs="Arial"/>
          <w:sz w:val="22"/>
          <w:szCs w:val="22"/>
        </w:rPr>
        <w:t>s</w:t>
      </w:r>
      <w:r w:rsidRPr="005E5DDF">
        <w:rPr>
          <w:rFonts w:ascii="Arial" w:hAnsi="Arial" w:cs="Arial"/>
          <w:sz w:val="22"/>
          <w:szCs w:val="22"/>
        </w:rPr>
        <w:t xml:space="preserve"> </w:t>
      </w:r>
      <w:r w:rsidR="00DA2EF5" w:rsidRPr="005E5DDF">
        <w:rPr>
          <w:rFonts w:ascii="Arial" w:hAnsi="Arial" w:cs="Arial"/>
          <w:sz w:val="22"/>
          <w:szCs w:val="22"/>
        </w:rPr>
        <w:t>a</w:t>
      </w:r>
      <w:r w:rsidRPr="005E5DDF">
        <w:rPr>
          <w:rFonts w:ascii="Arial" w:hAnsi="Arial" w:cs="Arial"/>
          <w:sz w:val="22"/>
          <w:szCs w:val="22"/>
        </w:rPr>
        <w:t xml:space="preserve"> C–APC as a classification for the provision of a primary service and all </w:t>
      </w:r>
      <w:r w:rsidRPr="00A10B9F">
        <w:rPr>
          <w:rFonts w:ascii="Arial" w:hAnsi="Arial" w:cs="Arial"/>
          <w:sz w:val="22"/>
          <w:szCs w:val="22"/>
        </w:rPr>
        <w:t>adjunctive services and supplies provided to support the delivery of the primary service.</w:t>
      </w:r>
      <w:r w:rsidRPr="005E5DDF">
        <w:rPr>
          <w:rFonts w:ascii="Arial" w:hAnsi="Arial" w:cs="Arial"/>
          <w:sz w:val="22"/>
          <w:szCs w:val="22"/>
        </w:rPr>
        <w:t xml:space="preserve"> CMS continue</w:t>
      </w:r>
      <w:r w:rsidR="006B6A22" w:rsidRPr="005E5DDF">
        <w:rPr>
          <w:rFonts w:ascii="Arial" w:hAnsi="Arial" w:cs="Arial"/>
          <w:sz w:val="22"/>
          <w:szCs w:val="22"/>
        </w:rPr>
        <w:t>s</w:t>
      </w:r>
      <w:r w:rsidRPr="005E5DDF">
        <w:rPr>
          <w:rFonts w:ascii="Arial" w:hAnsi="Arial" w:cs="Arial"/>
          <w:sz w:val="22"/>
          <w:szCs w:val="22"/>
        </w:rPr>
        <w:t xml:space="preserve"> the C-APC payment policy methodology of including all covered outpatient department services on a hospital outpatient claim reporting a primary service that is assigned to status indicator “J1</w:t>
      </w:r>
      <w:r w:rsidR="008F5967" w:rsidRPr="005E5DDF">
        <w:rPr>
          <w:rFonts w:ascii="Arial" w:hAnsi="Arial" w:cs="Arial"/>
          <w:sz w:val="22"/>
          <w:szCs w:val="22"/>
        </w:rPr>
        <w:t>,</w:t>
      </w:r>
      <w:r w:rsidR="00F714E1" w:rsidRPr="005E5DDF">
        <w:rPr>
          <w:rFonts w:ascii="Arial" w:hAnsi="Arial" w:cs="Arial"/>
          <w:sz w:val="22"/>
          <w:szCs w:val="22"/>
        </w:rPr>
        <w:t>”</w:t>
      </w:r>
      <w:r w:rsidRPr="005E5DDF">
        <w:rPr>
          <w:rFonts w:ascii="Arial" w:hAnsi="Arial" w:cs="Arial"/>
          <w:sz w:val="22"/>
          <w:szCs w:val="22"/>
        </w:rPr>
        <w:t xml:space="preserve"> excluding services that are not covered outpatient department services or that cannot by statute be paid under the HOPPS. </w:t>
      </w:r>
      <w:r w:rsidRPr="005E5DDF">
        <w:rPr>
          <w:rFonts w:ascii="Arial" w:eastAsia="TimesNewRoman" w:hAnsi="Arial" w:cs="Arial"/>
          <w:sz w:val="22"/>
          <w:szCs w:val="22"/>
          <w:lang w:eastAsia="ja-JP"/>
        </w:rPr>
        <w:t>Under this policy, CMS calculates a single payment for the entire hospital stay, defined by a single claim, regardless of the date of service span.</w:t>
      </w:r>
    </w:p>
    <w:p w14:paraId="3AD24DB9" w14:textId="77777777" w:rsidR="003A6481" w:rsidRPr="005E5DDF" w:rsidRDefault="003A6481" w:rsidP="00E10E6E">
      <w:pPr>
        <w:autoSpaceDE w:val="0"/>
        <w:autoSpaceDN w:val="0"/>
        <w:adjustRightInd w:val="0"/>
        <w:jc w:val="both"/>
        <w:rPr>
          <w:rFonts w:ascii="Arial" w:eastAsia="TimesNewRoman" w:hAnsi="Arial" w:cs="Arial"/>
          <w:sz w:val="22"/>
          <w:szCs w:val="22"/>
          <w:lang w:eastAsia="ja-JP"/>
        </w:rPr>
      </w:pPr>
    </w:p>
    <w:p w14:paraId="30FC914B" w14:textId="77777777" w:rsidR="00E10E6E" w:rsidRDefault="00E10E6E" w:rsidP="00E10E6E">
      <w:pPr>
        <w:autoSpaceDE w:val="0"/>
        <w:autoSpaceDN w:val="0"/>
        <w:adjustRightInd w:val="0"/>
        <w:jc w:val="both"/>
        <w:rPr>
          <w:rFonts w:ascii="Arial" w:eastAsia="TimesNewRoman" w:hAnsi="Arial" w:cs="Arial"/>
          <w:sz w:val="22"/>
          <w:szCs w:val="22"/>
          <w:lang w:eastAsia="ja-JP"/>
        </w:rPr>
      </w:pPr>
      <w:r w:rsidRPr="005E5DDF">
        <w:rPr>
          <w:rFonts w:ascii="Arial" w:eastAsia="TimesNewRoman" w:hAnsi="Arial" w:cs="Arial"/>
          <w:sz w:val="22"/>
          <w:szCs w:val="22"/>
          <w:lang w:eastAsia="ja-JP"/>
        </w:rPr>
        <w:t>CMS only excludes charges for services that are not payable under the HOPPS, such as certain mammography and ambulance services that are never covered hospital outpatient services; brachytherapy seeds, which must receive separate payment; pass-through drugs and devices, which also require separate payment; self-administered drugs that are not otherwise packaged as supplies because they are not covered under Medicare Part B; and preventive services.</w:t>
      </w:r>
    </w:p>
    <w:p w14:paraId="645EB0FA" w14:textId="77777777" w:rsidR="00113D38" w:rsidRDefault="00113D38" w:rsidP="00113D38">
      <w:pPr>
        <w:autoSpaceDE w:val="0"/>
        <w:autoSpaceDN w:val="0"/>
        <w:adjustRightInd w:val="0"/>
        <w:jc w:val="both"/>
        <w:rPr>
          <w:rFonts w:ascii="Arial" w:eastAsia="MS Mincho" w:hAnsi="Arial" w:cs="Arial"/>
          <w:sz w:val="22"/>
          <w:szCs w:val="22"/>
          <w:lang w:eastAsia="ja-JP"/>
        </w:rPr>
      </w:pPr>
    </w:p>
    <w:p w14:paraId="1FB852A5" w14:textId="77777777" w:rsidR="00113D38" w:rsidRDefault="00113D38" w:rsidP="00113D38">
      <w:pPr>
        <w:autoSpaceDE w:val="0"/>
        <w:autoSpaceDN w:val="0"/>
        <w:adjustRightInd w:val="0"/>
        <w:jc w:val="both"/>
        <w:rPr>
          <w:rFonts w:ascii="Arial" w:eastAsia="MS Mincho" w:hAnsi="Arial" w:cs="Arial"/>
          <w:bCs/>
          <w:sz w:val="22"/>
          <w:szCs w:val="22"/>
          <w:lang w:eastAsia="ja-JP"/>
        </w:rPr>
      </w:pPr>
      <w:r w:rsidRPr="003E3443">
        <w:rPr>
          <w:rFonts w:ascii="Arial" w:eastAsia="MS Mincho" w:hAnsi="Arial" w:cs="Arial"/>
          <w:bCs/>
          <w:sz w:val="22"/>
          <w:szCs w:val="22"/>
          <w:lang w:eastAsia="ja-JP"/>
        </w:rPr>
        <w:t xml:space="preserve">CMS </w:t>
      </w:r>
      <w:r w:rsidR="003E3443">
        <w:rPr>
          <w:rFonts w:ascii="Arial" w:eastAsia="MS Mincho" w:hAnsi="Arial" w:cs="Arial"/>
          <w:bCs/>
          <w:sz w:val="22"/>
          <w:szCs w:val="22"/>
          <w:lang w:eastAsia="ja-JP"/>
        </w:rPr>
        <w:t>will continue</w:t>
      </w:r>
      <w:r w:rsidR="002D10C6" w:rsidRPr="003E3443">
        <w:rPr>
          <w:rFonts w:ascii="Arial" w:eastAsia="MS Mincho" w:hAnsi="Arial" w:cs="Arial"/>
          <w:bCs/>
          <w:sz w:val="22"/>
          <w:szCs w:val="22"/>
          <w:lang w:eastAsia="ja-JP"/>
        </w:rPr>
        <w:t xml:space="preserve"> </w:t>
      </w:r>
      <w:r w:rsidRPr="003E3443">
        <w:rPr>
          <w:rFonts w:ascii="Arial" w:eastAsia="MS Mincho" w:hAnsi="Arial" w:cs="Arial"/>
          <w:bCs/>
          <w:sz w:val="22"/>
          <w:szCs w:val="22"/>
          <w:lang w:eastAsia="ja-JP"/>
        </w:rPr>
        <w:t xml:space="preserve">to exclude payment for any procedure that is assigned to a New Technology APC (APCs 1491 through 1599 and APCs 1901 through 1908) from being packaged when included on a claim with a “J1” service assigned to a C-APC.  </w:t>
      </w:r>
    </w:p>
    <w:p w14:paraId="7D474606" w14:textId="77777777" w:rsidR="00B20440" w:rsidRDefault="00B20440" w:rsidP="00113D38">
      <w:pPr>
        <w:autoSpaceDE w:val="0"/>
        <w:autoSpaceDN w:val="0"/>
        <w:adjustRightInd w:val="0"/>
        <w:jc w:val="both"/>
        <w:rPr>
          <w:rFonts w:ascii="Arial" w:eastAsia="MS Mincho" w:hAnsi="Arial" w:cs="Arial"/>
          <w:bCs/>
          <w:sz w:val="22"/>
          <w:szCs w:val="22"/>
          <w:lang w:eastAsia="ja-JP"/>
        </w:rPr>
      </w:pPr>
    </w:p>
    <w:p w14:paraId="68B8B918" w14:textId="77777777" w:rsidR="00EF74B2" w:rsidRDefault="009D6A16" w:rsidP="00E10E6E">
      <w:pPr>
        <w:autoSpaceDE w:val="0"/>
        <w:autoSpaceDN w:val="0"/>
        <w:adjustRightInd w:val="0"/>
        <w:jc w:val="both"/>
        <w:rPr>
          <w:rFonts w:ascii="Arial" w:eastAsia="TimesNewRoman" w:hAnsi="Arial" w:cs="Arial"/>
          <w:sz w:val="22"/>
          <w:szCs w:val="22"/>
          <w:lang w:eastAsia="ja-JP"/>
        </w:rPr>
      </w:pPr>
      <w:r>
        <w:rPr>
          <w:rFonts w:ascii="Arial" w:eastAsia="TimesNewRoman" w:hAnsi="Arial" w:cs="Arial"/>
          <w:sz w:val="22"/>
          <w:szCs w:val="22"/>
          <w:lang w:eastAsia="ja-JP"/>
        </w:rPr>
        <w:t>A</w:t>
      </w:r>
      <w:r w:rsidR="00EF74B2" w:rsidRPr="0007289D">
        <w:rPr>
          <w:rFonts w:ascii="Arial" w:eastAsia="TimesNewRoman" w:hAnsi="Arial" w:cs="Arial"/>
          <w:sz w:val="22"/>
          <w:szCs w:val="22"/>
          <w:lang w:eastAsia="ja-JP"/>
        </w:rPr>
        <w:t>. Brachytherapy Insertion Procedures</w:t>
      </w:r>
    </w:p>
    <w:p w14:paraId="11A1B174" w14:textId="77777777" w:rsidR="00EF74B2" w:rsidRDefault="00EF74B2" w:rsidP="00E10E6E">
      <w:pPr>
        <w:autoSpaceDE w:val="0"/>
        <w:autoSpaceDN w:val="0"/>
        <w:adjustRightInd w:val="0"/>
        <w:jc w:val="both"/>
        <w:rPr>
          <w:rFonts w:ascii="Arial" w:eastAsia="TimesNewRoman" w:hAnsi="Arial" w:cs="Arial"/>
          <w:sz w:val="22"/>
          <w:szCs w:val="22"/>
          <w:lang w:eastAsia="ja-JP"/>
        </w:rPr>
      </w:pPr>
    </w:p>
    <w:p w14:paraId="41559E13" w14:textId="77777777" w:rsidR="0007425C" w:rsidRDefault="00EF74B2" w:rsidP="00B20440">
      <w:pPr>
        <w:jc w:val="both"/>
        <w:rPr>
          <w:rFonts w:ascii="Arial" w:eastAsia="TimesNewRoman" w:hAnsi="Arial" w:cs="Arial"/>
          <w:sz w:val="22"/>
          <w:szCs w:val="22"/>
          <w:lang w:eastAsia="ja-JP"/>
        </w:rPr>
      </w:pPr>
      <w:r w:rsidRPr="00B20440">
        <w:rPr>
          <w:rFonts w:ascii="Arial" w:eastAsia="TimesNewRoman" w:hAnsi="Arial" w:cs="Arial"/>
          <w:sz w:val="22"/>
          <w:szCs w:val="22"/>
          <w:lang w:eastAsia="ja-JP"/>
        </w:rPr>
        <w:t>In the 2017 HOPPS/ASC final rule, CMS finalized 25 new C-APCs.  Some of the HCPCS codes assigned to the C-APCs established for 2017 described surgical procedures for inserting brachytherapy catheters/needles and other related brachytherapy procedures such as the insertion of tandem and/or ovoids and the insertion of Heyman capsules.</w:t>
      </w:r>
      <w:r w:rsidR="00917648" w:rsidRPr="00B20440">
        <w:rPr>
          <w:rFonts w:ascii="Arial" w:eastAsia="TimesNewRoman" w:hAnsi="Arial" w:cs="Arial"/>
          <w:sz w:val="22"/>
          <w:szCs w:val="22"/>
          <w:lang w:eastAsia="ja-JP"/>
        </w:rPr>
        <w:t xml:space="preserve"> </w:t>
      </w:r>
    </w:p>
    <w:p w14:paraId="317548B8" w14:textId="43DFA738" w:rsidR="001423B6" w:rsidRDefault="00E54133" w:rsidP="00E963FC">
      <w:pPr>
        <w:jc w:val="both"/>
        <w:rPr>
          <w:rFonts w:ascii="Arial" w:hAnsi="Arial" w:cs="Arial"/>
          <w:b/>
          <w:bCs/>
          <w:sz w:val="22"/>
          <w:szCs w:val="22"/>
        </w:rPr>
      </w:pPr>
      <w:r w:rsidRPr="00D9357B">
        <w:rPr>
          <w:rFonts w:ascii="Arial" w:eastAsia="TimesNewRoman" w:hAnsi="Arial" w:cs="Arial"/>
          <w:b/>
          <w:sz w:val="22"/>
          <w:szCs w:val="22"/>
          <w:lang w:eastAsia="ja-JP"/>
        </w:rPr>
        <w:t xml:space="preserve">CMS did </w:t>
      </w:r>
      <w:r w:rsidRPr="00D9357B">
        <w:rPr>
          <w:rFonts w:ascii="Arial" w:eastAsia="TimesNewRoman" w:hAnsi="Arial" w:cs="Arial"/>
          <w:b/>
          <w:sz w:val="22"/>
          <w:szCs w:val="22"/>
          <w:u w:val="single"/>
          <w:lang w:eastAsia="ja-JP"/>
        </w:rPr>
        <w:t>not</w:t>
      </w:r>
      <w:r w:rsidRPr="00D9357B">
        <w:rPr>
          <w:rFonts w:ascii="Arial" w:eastAsia="TimesNewRoman" w:hAnsi="Arial" w:cs="Arial"/>
          <w:b/>
          <w:sz w:val="22"/>
          <w:szCs w:val="22"/>
          <w:lang w:eastAsia="ja-JP"/>
        </w:rPr>
        <w:t xml:space="preserve"> propose any changes to the brachytherapy insertion code C-APC policy</w:t>
      </w:r>
      <w:r w:rsidR="00F44376" w:rsidRPr="00D9357B">
        <w:rPr>
          <w:rFonts w:ascii="Arial" w:eastAsia="TimesNewRoman" w:hAnsi="Arial" w:cs="Arial"/>
          <w:b/>
          <w:sz w:val="22"/>
          <w:szCs w:val="22"/>
          <w:lang w:eastAsia="ja-JP"/>
        </w:rPr>
        <w:t xml:space="preserve"> for 20</w:t>
      </w:r>
      <w:r w:rsidR="003E3443" w:rsidRPr="00D9357B">
        <w:rPr>
          <w:rFonts w:ascii="Arial" w:eastAsia="TimesNewRoman" w:hAnsi="Arial" w:cs="Arial"/>
          <w:b/>
          <w:sz w:val="22"/>
          <w:szCs w:val="22"/>
          <w:lang w:eastAsia="ja-JP"/>
        </w:rPr>
        <w:t>2</w:t>
      </w:r>
      <w:r w:rsidR="00D9357B" w:rsidRPr="00D9357B">
        <w:rPr>
          <w:rFonts w:ascii="Arial" w:eastAsia="TimesNewRoman" w:hAnsi="Arial" w:cs="Arial"/>
          <w:b/>
          <w:sz w:val="22"/>
          <w:szCs w:val="22"/>
          <w:lang w:eastAsia="ja-JP"/>
        </w:rPr>
        <w:t>2</w:t>
      </w:r>
      <w:r w:rsidR="00B20440" w:rsidRPr="00D9357B">
        <w:rPr>
          <w:rFonts w:ascii="Arial" w:eastAsia="TimesNewRoman" w:hAnsi="Arial" w:cs="Arial"/>
          <w:b/>
          <w:sz w:val="22"/>
          <w:szCs w:val="22"/>
          <w:lang w:eastAsia="ja-JP"/>
        </w:rPr>
        <w:t>.</w:t>
      </w:r>
      <w:r w:rsidR="00917648" w:rsidRPr="00B20440">
        <w:rPr>
          <w:rFonts w:ascii="Arial" w:hAnsi="Arial" w:cs="Arial"/>
          <w:b/>
          <w:bCs/>
          <w:sz w:val="22"/>
          <w:szCs w:val="22"/>
        </w:rPr>
        <w:t xml:space="preserve"> </w:t>
      </w:r>
    </w:p>
    <w:p w14:paraId="761EDFE4" w14:textId="198011C9" w:rsidR="00E963FC" w:rsidRDefault="00E963FC" w:rsidP="00E963FC">
      <w:pPr>
        <w:jc w:val="both"/>
        <w:rPr>
          <w:rFonts w:ascii="Arial" w:hAnsi="Arial" w:cs="Arial"/>
          <w:b/>
          <w:bCs/>
          <w:sz w:val="22"/>
          <w:szCs w:val="22"/>
        </w:rPr>
      </w:pPr>
    </w:p>
    <w:p w14:paraId="7B739428" w14:textId="6148415A" w:rsidR="009B3415" w:rsidRDefault="009B3415" w:rsidP="007D276D">
      <w:pPr>
        <w:rPr>
          <w:rFonts w:ascii="Arial" w:hAnsi="Arial" w:cs="Arial"/>
          <w:sz w:val="22"/>
          <w:szCs w:val="22"/>
        </w:rPr>
      </w:pPr>
      <w:r w:rsidRPr="009B3415">
        <w:rPr>
          <w:rFonts w:ascii="Arial" w:hAnsi="Arial" w:cs="Arial"/>
          <w:b/>
          <w:sz w:val="22"/>
          <w:szCs w:val="22"/>
        </w:rPr>
        <w:t>Comprehensive APCs Related to Brachytherapy</w:t>
      </w:r>
      <w:r w:rsidR="00D04E2C">
        <w:rPr>
          <w:rFonts w:ascii="Arial" w:hAnsi="Arial" w:cs="Arial"/>
          <w:b/>
          <w:sz w:val="22"/>
          <w:szCs w:val="22"/>
        </w:rPr>
        <w:t xml:space="preserve"> Insertion Procedures</w:t>
      </w:r>
    </w:p>
    <w:tbl>
      <w:tblPr>
        <w:tblStyle w:val="TableGrid"/>
        <w:tblW w:w="11250" w:type="dxa"/>
        <w:tblInd w:w="-1355" w:type="dxa"/>
        <w:tblLook w:val="04A0" w:firstRow="1" w:lastRow="0" w:firstColumn="1" w:lastColumn="0" w:noHBand="0" w:noVBand="1"/>
      </w:tblPr>
      <w:tblGrid>
        <w:gridCol w:w="2196"/>
        <w:gridCol w:w="5004"/>
        <w:gridCol w:w="1440"/>
        <w:gridCol w:w="1260"/>
        <w:gridCol w:w="1350"/>
      </w:tblGrid>
      <w:tr w:rsidR="00244B58" w14:paraId="1F0BD443" w14:textId="77777777" w:rsidTr="00B20440">
        <w:tc>
          <w:tcPr>
            <w:tcW w:w="2196" w:type="dxa"/>
          </w:tcPr>
          <w:p w14:paraId="1C07C728" w14:textId="77777777" w:rsidR="003E3443" w:rsidRPr="000243C4" w:rsidRDefault="003E3443" w:rsidP="003E3443">
            <w:pPr>
              <w:jc w:val="both"/>
              <w:rPr>
                <w:rFonts w:ascii="Arial" w:hAnsi="Arial" w:cs="Arial"/>
                <w:b/>
                <w:sz w:val="20"/>
                <w:szCs w:val="20"/>
              </w:rPr>
            </w:pPr>
            <w:r w:rsidRPr="000243C4">
              <w:rPr>
                <w:rFonts w:ascii="Arial" w:hAnsi="Arial" w:cs="Arial"/>
                <w:b/>
                <w:sz w:val="20"/>
                <w:szCs w:val="20"/>
              </w:rPr>
              <w:t>C-APC</w:t>
            </w:r>
          </w:p>
        </w:tc>
        <w:tc>
          <w:tcPr>
            <w:tcW w:w="5004" w:type="dxa"/>
          </w:tcPr>
          <w:p w14:paraId="7170107C" w14:textId="77777777" w:rsidR="003E3443" w:rsidRPr="000243C4" w:rsidRDefault="003E3443" w:rsidP="003E3443">
            <w:pPr>
              <w:rPr>
                <w:rFonts w:ascii="Arial" w:hAnsi="Arial" w:cs="Arial"/>
                <w:b/>
                <w:sz w:val="20"/>
                <w:szCs w:val="20"/>
              </w:rPr>
            </w:pPr>
            <w:r w:rsidRPr="000243C4">
              <w:rPr>
                <w:rFonts w:ascii="Arial" w:hAnsi="Arial" w:cs="Arial"/>
                <w:b/>
                <w:sz w:val="20"/>
                <w:szCs w:val="20"/>
              </w:rPr>
              <w:t>CPT Codes</w:t>
            </w:r>
          </w:p>
        </w:tc>
        <w:tc>
          <w:tcPr>
            <w:tcW w:w="1440" w:type="dxa"/>
          </w:tcPr>
          <w:p w14:paraId="733565C5" w14:textId="1FEEB58B" w:rsidR="009D6A16" w:rsidRDefault="003E3443" w:rsidP="003E3443">
            <w:pPr>
              <w:rPr>
                <w:rFonts w:ascii="Arial" w:hAnsi="Arial" w:cs="Arial"/>
                <w:b/>
                <w:sz w:val="20"/>
                <w:szCs w:val="20"/>
              </w:rPr>
            </w:pPr>
            <w:r>
              <w:rPr>
                <w:rFonts w:ascii="Arial" w:hAnsi="Arial" w:cs="Arial"/>
                <w:b/>
                <w:sz w:val="20"/>
                <w:szCs w:val="20"/>
              </w:rPr>
              <w:t>20</w:t>
            </w:r>
            <w:r w:rsidR="00C7627B">
              <w:rPr>
                <w:rFonts w:ascii="Arial" w:hAnsi="Arial" w:cs="Arial"/>
                <w:b/>
                <w:sz w:val="20"/>
                <w:szCs w:val="20"/>
              </w:rPr>
              <w:t>2</w:t>
            </w:r>
            <w:r w:rsidR="00D9357B">
              <w:rPr>
                <w:rFonts w:ascii="Arial" w:hAnsi="Arial" w:cs="Arial"/>
                <w:b/>
                <w:sz w:val="20"/>
                <w:szCs w:val="20"/>
              </w:rPr>
              <w:t>1</w:t>
            </w:r>
            <w:r>
              <w:rPr>
                <w:rFonts w:ascii="Arial" w:hAnsi="Arial" w:cs="Arial"/>
                <w:b/>
                <w:sz w:val="20"/>
                <w:szCs w:val="20"/>
              </w:rPr>
              <w:t xml:space="preserve"> </w:t>
            </w:r>
          </w:p>
          <w:p w14:paraId="628E392A" w14:textId="77777777" w:rsidR="003E3443" w:rsidRDefault="003E3443" w:rsidP="003E3443">
            <w:pPr>
              <w:rPr>
                <w:rFonts w:ascii="Arial" w:hAnsi="Arial" w:cs="Arial"/>
                <w:b/>
                <w:sz w:val="20"/>
                <w:szCs w:val="20"/>
              </w:rPr>
            </w:pPr>
            <w:r>
              <w:rPr>
                <w:rFonts w:ascii="Arial" w:hAnsi="Arial" w:cs="Arial"/>
                <w:b/>
                <w:sz w:val="20"/>
                <w:szCs w:val="20"/>
              </w:rPr>
              <w:t>C-APC</w:t>
            </w:r>
          </w:p>
          <w:p w14:paraId="0533F12E" w14:textId="77777777" w:rsidR="003E3443" w:rsidRPr="000243C4" w:rsidRDefault="003E3443" w:rsidP="003E3443">
            <w:pPr>
              <w:rPr>
                <w:rFonts w:ascii="Arial" w:hAnsi="Arial" w:cs="Arial"/>
                <w:b/>
                <w:sz w:val="20"/>
                <w:szCs w:val="20"/>
              </w:rPr>
            </w:pPr>
            <w:r>
              <w:rPr>
                <w:rFonts w:ascii="Arial" w:hAnsi="Arial" w:cs="Arial"/>
                <w:b/>
                <w:sz w:val="20"/>
                <w:szCs w:val="20"/>
              </w:rPr>
              <w:t>Payment</w:t>
            </w:r>
          </w:p>
        </w:tc>
        <w:tc>
          <w:tcPr>
            <w:tcW w:w="1260" w:type="dxa"/>
          </w:tcPr>
          <w:p w14:paraId="34B81AEC" w14:textId="7AA63A99" w:rsidR="00B20440" w:rsidRDefault="003E3443" w:rsidP="003E3443">
            <w:pPr>
              <w:rPr>
                <w:rFonts w:ascii="Arial" w:hAnsi="Arial" w:cs="Arial"/>
                <w:b/>
                <w:sz w:val="20"/>
                <w:szCs w:val="20"/>
              </w:rPr>
            </w:pPr>
            <w:r>
              <w:rPr>
                <w:rFonts w:ascii="Arial" w:hAnsi="Arial" w:cs="Arial"/>
                <w:b/>
                <w:sz w:val="20"/>
                <w:szCs w:val="20"/>
              </w:rPr>
              <w:t>202</w:t>
            </w:r>
            <w:r w:rsidR="00D9357B">
              <w:rPr>
                <w:rFonts w:ascii="Arial" w:hAnsi="Arial" w:cs="Arial"/>
                <w:b/>
                <w:sz w:val="20"/>
                <w:szCs w:val="20"/>
              </w:rPr>
              <w:t>2</w:t>
            </w:r>
          </w:p>
          <w:p w14:paraId="15EDA5D4" w14:textId="77777777" w:rsidR="003E3443" w:rsidRDefault="003E3443" w:rsidP="003E3443">
            <w:pPr>
              <w:rPr>
                <w:rFonts w:ascii="Arial" w:hAnsi="Arial" w:cs="Arial"/>
                <w:b/>
                <w:sz w:val="20"/>
                <w:szCs w:val="20"/>
              </w:rPr>
            </w:pPr>
            <w:r>
              <w:rPr>
                <w:rFonts w:ascii="Arial" w:hAnsi="Arial" w:cs="Arial"/>
                <w:b/>
                <w:sz w:val="20"/>
                <w:szCs w:val="20"/>
              </w:rPr>
              <w:t>C-APC</w:t>
            </w:r>
          </w:p>
          <w:p w14:paraId="58FF848A" w14:textId="77777777" w:rsidR="003E3443" w:rsidRPr="000243C4" w:rsidRDefault="003E3443" w:rsidP="003E3443">
            <w:pPr>
              <w:rPr>
                <w:rFonts w:ascii="Arial" w:hAnsi="Arial" w:cs="Arial"/>
                <w:b/>
                <w:sz w:val="20"/>
                <w:szCs w:val="20"/>
              </w:rPr>
            </w:pPr>
            <w:r>
              <w:rPr>
                <w:rFonts w:ascii="Arial" w:hAnsi="Arial" w:cs="Arial"/>
                <w:b/>
                <w:sz w:val="20"/>
                <w:szCs w:val="20"/>
              </w:rPr>
              <w:t>Payment</w:t>
            </w:r>
          </w:p>
        </w:tc>
        <w:tc>
          <w:tcPr>
            <w:tcW w:w="1350" w:type="dxa"/>
          </w:tcPr>
          <w:p w14:paraId="5D8C89C2" w14:textId="77777777" w:rsidR="003E3443" w:rsidRDefault="003E3443" w:rsidP="003E3443">
            <w:pPr>
              <w:rPr>
                <w:rFonts w:ascii="Arial" w:hAnsi="Arial" w:cs="Arial"/>
                <w:b/>
                <w:sz w:val="20"/>
                <w:szCs w:val="20"/>
              </w:rPr>
            </w:pPr>
            <w:r>
              <w:rPr>
                <w:rFonts w:ascii="Arial" w:hAnsi="Arial" w:cs="Arial"/>
                <w:b/>
                <w:sz w:val="20"/>
                <w:szCs w:val="20"/>
              </w:rPr>
              <w:t>Percent Change</w:t>
            </w:r>
          </w:p>
          <w:p w14:paraId="738DB955" w14:textId="60CE7A2A" w:rsidR="003E3443" w:rsidRPr="000243C4" w:rsidRDefault="003E3443" w:rsidP="003E3443">
            <w:pPr>
              <w:rPr>
                <w:rFonts w:ascii="Arial" w:hAnsi="Arial" w:cs="Arial"/>
                <w:b/>
                <w:sz w:val="20"/>
                <w:szCs w:val="20"/>
              </w:rPr>
            </w:pPr>
            <w:r>
              <w:rPr>
                <w:rFonts w:ascii="Arial" w:hAnsi="Arial" w:cs="Arial"/>
                <w:b/>
                <w:sz w:val="20"/>
                <w:szCs w:val="20"/>
              </w:rPr>
              <w:t>20</w:t>
            </w:r>
            <w:r w:rsidR="007F5C6B">
              <w:rPr>
                <w:rFonts w:ascii="Arial" w:hAnsi="Arial" w:cs="Arial"/>
                <w:b/>
                <w:sz w:val="20"/>
                <w:szCs w:val="20"/>
              </w:rPr>
              <w:t>2</w:t>
            </w:r>
            <w:r w:rsidR="00D9357B">
              <w:rPr>
                <w:rFonts w:ascii="Arial" w:hAnsi="Arial" w:cs="Arial"/>
                <w:b/>
                <w:sz w:val="20"/>
                <w:szCs w:val="20"/>
              </w:rPr>
              <w:t>1</w:t>
            </w:r>
            <w:r>
              <w:rPr>
                <w:rFonts w:ascii="Arial" w:hAnsi="Arial" w:cs="Arial"/>
                <w:b/>
                <w:sz w:val="20"/>
                <w:szCs w:val="20"/>
              </w:rPr>
              <w:t>-202</w:t>
            </w:r>
            <w:r w:rsidR="00D9357B">
              <w:rPr>
                <w:rFonts w:ascii="Arial" w:hAnsi="Arial" w:cs="Arial"/>
                <w:b/>
                <w:sz w:val="20"/>
                <w:szCs w:val="20"/>
              </w:rPr>
              <w:t>2</w:t>
            </w:r>
          </w:p>
        </w:tc>
      </w:tr>
      <w:tr w:rsidR="00244B58" w14:paraId="57BB41BA" w14:textId="77777777" w:rsidTr="00B20440">
        <w:tc>
          <w:tcPr>
            <w:tcW w:w="2196" w:type="dxa"/>
          </w:tcPr>
          <w:p w14:paraId="23DAD4D9" w14:textId="77777777" w:rsidR="00D9357B" w:rsidRPr="000243C4" w:rsidRDefault="00D9357B" w:rsidP="00D9357B">
            <w:pPr>
              <w:rPr>
                <w:rFonts w:ascii="Arial" w:hAnsi="Arial" w:cs="Arial"/>
                <w:sz w:val="20"/>
                <w:szCs w:val="20"/>
              </w:rPr>
            </w:pPr>
            <w:r w:rsidRPr="000243C4">
              <w:rPr>
                <w:rFonts w:ascii="Arial" w:hAnsi="Arial" w:cs="Arial"/>
                <w:sz w:val="20"/>
                <w:szCs w:val="20"/>
              </w:rPr>
              <w:t xml:space="preserve">5091 </w:t>
            </w:r>
            <w:r w:rsidRPr="000243C4">
              <w:rPr>
                <w:rFonts w:ascii="Arial" w:hAnsi="Arial" w:cs="Arial"/>
                <w:bCs/>
                <w:i/>
                <w:sz w:val="20"/>
                <w:szCs w:val="20"/>
              </w:rPr>
              <w:t>Level 1</w:t>
            </w:r>
            <w:r w:rsidRPr="000243C4">
              <w:rPr>
                <w:rFonts w:ascii="Arial" w:hAnsi="Arial" w:cs="Arial"/>
                <w:bCs/>
                <w:sz w:val="20"/>
                <w:szCs w:val="20"/>
              </w:rPr>
              <w:t xml:space="preserve"> </w:t>
            </w:r>
            <w:r w:rsidRPr="000243C4">
              <w:rPr>
                <w:rFonts w:ascii="Arial" w:hAnsi="Arial" w:cs="Arial"/>
                <w:bCs/>
                <w:i/>
                <w:sz w:val="20"/>
                <w:szCs w:val="20"/>
              </w:rPr>
              <w:t>Breast/ Lymphatic Surgery</w:t>
            </w:r>
          </w:p>
        </w:tc>
        <w:tc>
          <w:tcPr>
            <w:tcW w:w="5004" w:type="dxa"/>
          </w:tcPr>
          <w:p w14:paraId="1D245FC0" w14:textId="77777777" w:rsidR="00D9357B" w:rsidRPr="000243C4" w:rsidRDefault="00D9357B" w:rsidP="00D9357B">
            <w:pPr>
              <w:rPr>
                <w:rFonts w:ascii="Arial" w:hAnsi="Arial" w:cs="Arial"/>
                <w:sz w:val="20"/>
                <w:szCs w:val="20"/>
              </w:rPr>
            </w:pPr>
            <w:r w:rsidRPr="000243C4">
              <w:rPr>
                <w:rFonts w:ascii="Arial" w:hAnsi="Arial" w:cs="Arial"/>
                <w:sz w:val="20"/>
                <w:szCs w:val="20"/>
              </w:rPr>
              <w:t>19499 Unlisted breast procedure</w:t>
            </w:r>
          </w:p>
        </w:tc>
        <w:tc>
          <w:tcPr>
            <w:tcW w:w="1440" w:type="dxa"/>
          </w:tcPr>
          <w:p w14:paraId="177A1734" w14:textId="65F62D15" w:rsidR="00D9357B" w:rsidRPr="00A10B9F" w:rsidRDefault="00D9357B" w:rsidP="00D9357B">
            <w:pPr>
              <w:rPr>
                <w:rFonts w:ascii="Arial" w:hAnsi="Arial" w:cs="Arial"/>
                <w:sz w:val="20"/>
                <w:szCs w:val="20"/>
              </w:rPr>
            </w:pPr>
            <w:r w:rsidRPr="00A10B9F">
              <w:rPr>
                <w:rFonts w:ascii="Arial" w:hAnsi="Arial" w:cs="Arial"/>
                <w:sz w:val="20"/>
                <w:szCs w:val="20"/>
              </w:rPr>
              <w:t>$3,157.74</w:t>
            </w:r>
          </w:p>
        </w:tc>
        <w:tc>
          <w:tcPr>
            <w:tcW w:w="1260" w:type="dxa"/>
          </w:tcPr>
          <w:p w14:paraId="41D8E02F" w14:textId="00B49A07" w:rsidR="00D9357B" w:rsidRPr="00A10B9F" w:rsidRDefault="00D9357B" w:rsidP="00D9357B">
            <w:pPr>
              <w:rPr>
                <w:rFonts w:ascii="Arial" w:hAnsi="Arial" w:cs="Arial"/>
                <w:sz w:val="20"/>
                <w:szCs w:val="20"/>
              </w:rPr>
            </w:pPr>
            <w:r w:rsidRPr="00A10B9F">
              <w:rPr>
                <w:rFonts w:ascii="Arial" w:hAnsi="Arial" w:cs="Arial"/>
                <w:sz w:val="20"/>
                <w:szCs w:val="20"/>
              </w:rPr>
              <w:t>$3,</w:t>
            </w:r>
            <w:r>
              <w:rPr>
                <w:rFonts w:ascii="Arial" w:hAnsi="Arial" w:cs="Arial"/>
                <w:sz w:val="20"/>
                <w:szCs w:val="20"/>
              </w:rPr>
              <w:t>2</w:t>
            </w:r>
            <w:r w:rsidR="00244B58">
              <w:rPr>
                <w:rFonts w:ascii="Arial" w:hAnsi="Arial" w:cs="Arial"/>
                <w:sz w:val="20"/>
                <w:szCs w:val="20"/>
              </w:rPr>
              <w:t>25.00</w:t>
            </w:r>
          </w:p>
        </w:tc>
        <w:tc>
          <w:tcPr>
            <w:tcW w:w="1350" w:type="dxa"/>
          </w:tcPr>
          <w:p w14:paraId="381D510D" w14:textId="428CC12E" w:rsidR="00D9357B" w:rsidRPr="00A10B9F" w:rsidRDefault="00D9357B" w:rsidP="00D9357B">
            <w:pPr>
              <w:rPr>
                <w:rFonts w:ascii="Arial" w:hAnsi="Arial" w:cs="Arial"/>
                <w:sz w:val="20"/>
                <w:szCs w:val="20"/>
              </w:rPr>
            </w:pPr>
            <w:r>
              <w:rPr>
                <w:rFonts w:ascii="Arial" w:hAnsi="Arial" w:cs="Arial"/>
                <w:sz w:val="20"/>
                <w:szCs w:val="20"/>
              </w:rPr>
              <w:t>2.</w:t>
            </w:r>
            <w:r w:rsidR="00244B58">
              <w:rPr>
                <w:rFonts w:ascii="Arial" w:hAnsi="Arial" w:cs="Arial"/>
                <w:sz w:val="20"/>
                <w:szCs w:val="20"/>
              </w:rPr>
              <w:t>1</w:t>
            </w:r>
            <w:r w:rsidRPr="00A10B9F">
              <w:rPr>
                <w:rFonts w:ascii="Arial" w:hAnsi="Arial" w:cs="Arial"/>
                <w:sz w:val="20"/>
                <w:szCs w:val="20"/>
              </w:rPr>
              <w:t>%</w:t>
            </w:r>
          </w:p>
        </w:tc>
      </w:tr>
      <w:tr w:rsidR="00244B58" w14:paraId="6B867824" w14:textId="77777777" w:rsidTr="00B20440">
        <w:tc>
          <w:tcPr>
            <w:tcW w:w="2196" w:type="dxa"/>
          </w:tcPr>
          <w:p w14:paraId="45D56CE3" w14:textId="77777777" w:rsidR="00D9357B" w:rsidRPr="000243C4" w:rsidRDefault="00D9357B" w:rsidP="00D9357B">
            <w:pPr>
              <w:rPr>
                <w:rFonts w:ascii="Arial" w:hAnsi="Arial" w:cs="Arial"/>
                <w:sz w:val="20"/>
                <w:szCs w:val="20"/>
              </w:rPr>
            </w:pPr>
            <w:r w:rsidRPr="000243C4">
              <w:rPr>
                <w:rFonts w:ascii="Arial" w:hAnsi="Arial" w:cs="Arial"/>
                <w:sz w:val="20"/>
                <w:szCs w:val="20"/>
              </w:rPr>
              <w:t xml:space="preserve">5092 </w:t>
            </w:r>
            <w:r w:rsidRPr="000243C4">
              <w:rPr>
                <w:rFonts w:ascii="Arial" w:hAnsi="Arial" w:cs="Arial"/>
                <w:bCs/>
                <w:i/>
                <w:sz w:val="20"/>
                <w:szCs w:val="20"/>
              </w:rPr>
              <w:t>Level 2</w:t>
            </w:r>
            <w:r w:rsidRPr="000243C4">
              <w:rPr>
                <w:rFonts w:ascii="Arial" w:hAnsi="Arial" w:cs="Arial"/>
                <w:bCs/>
                <w:sz w:val="20"/>
                <w:szCs w:val="20"/>
              </w:rPr>
              <w:t xml:space="preserve"> </w:t>
            </w:r>
            <w:r w:rsidRPr="000243C4">
              <w:rPr>
                <w:rFonts w:ascii="Arial" w:hAnsi="Arial" w:cs="Arial"/>
                <w:bCs/>
                <w:i/>
                <w:sz w:val="20"/>
                <w:szCs w:val="20"/>
              </w:rPr>
              <w:t>Breast Surgery</w:t>
            </w:r>
          </w:p>
        </w:tc>
        <w:tc>
          <w:tcPr>
            <w:tcW w:w="5004" w:type="dxa"/>
          </w:tcPr>
          <w:p w14:paraId="27BF2505" w14:textId="77777777" w:rsidR="00D9357B" w:rsidRPr="000243C4" w:rsidRDefault="00D9357B" w:rsidP="00D9357B">
            <w:pPr>
              <w:rPr>
                <w:rFonts w:ascii="Arial" w:hAnsi="Arial" w:cs="Arial"/>
                <w:sz w:val="20"/>
                <w:szCs w:val="20"/>
              </w:rPr>
            </w:pPr>
            <w:r w:rsidRPr="000243C4">
              <w:rPr>
                <w:rFonts w:ascii="Arial" w:hAnsi="Arial" w:cs="Arial"/>
                <w:sz w:val="20"/>
                <w:szCs w:val="20"/>
              </w:rPr>
              <w:t>19298 Breast brachytherapy button &amp; tube catheter placement</w:t>
            </w:r>
          </w:p>
        </w:tc>
        <w:tc>
          <w:tcPr>
            <w:tcW w:w="1440" w:type="dxa"/>
          </w:tcPr>
          <w:p w14:paraId="6AFC0183" w14:textId="33A07EDB" w:rsidR="00D9357B" w:rsidRPr="00A10B9F" w:rsidRDefault="00D9357B" w:rsidP="00D9357B">
            <w:pPr>
              <w:rPr>
                <w:rFonts w:ascii="Arial" w:hAnsi="Arial" w:cs="Arial"/>
                <w:sz w:val="20"/>
                <w:szCs w:val="20"/>
              </w:rPr>
            </w:pPr>
            <w:r w:rsidRPr="00A10B9F">
              <w:rPr>
                <w:rFonts w:ascii="Arial" w:hAnsi="Arial" w:cs="Arial"/>
                <w:sz w:val="20"/>
                <w:szCs w:val="20"/>
              </w:rPr>
              <w:t>$5,533.94</w:t>
            </w:r>
          </w:p>
        </w:tc>
        <w:tc>
          <w:tcPr>
            <w:tcW w:w="1260" w:type="dxa"/>
          </w:tcPr>
          <w:p w14:paraId="60D2F07B" w14:textId="7A34A948" w:rsidR="00D9357B" w:rsidRPr="00A10B9F" w:rsidRDefault="00D9357B" w:rsidP="00D9357B">
            <w:pPr>
              <w:rPr>
                <w:rFonts w:ascii="Arial" w:hAnsi="Arial" w:cs="Arial"/>
                <w:sz w:val="20"/>
                <w:szCs w:val="20"/>
              </w:rPr>
            </w:pPr>
            <w:r w:rsidRPr="00A10B9F">
              <w:rPr>
                <w:rFonts w:ascii="Arial" w:hAnsi="Arial" w:cs="Arial"/>
                <w:sz w:val="20"/>
                <w:szCs w:val="20"/>
              </w:rPr>
              <w:t>$5,</w:t>
            </w:r>
            <w:r>
              <w:rPr>
                <w:rFonts w:ascii="Arial" w:hAnsi="Arial" w:cs="Arial"/>
                <w:sz w:val="20"/>
                <w:szCs w:val="20"/>
              </w:rPr>
              <w:t>6</w:t>
            </w:r>
            <w:r w:rsidR="00244B58">
              <w:rPr>
                <w:rFonts w:ascii="Arial" w:hAnsi="Arial" w:cs="Arial"/>
                <w:sz w:val="20"/>
                <w:szCs w:val="20"/>
              </w:rPr>
              <w:t>52.10</w:t>
            </w:r>
          </w:p>
        </w:tc>
        <w:tc>
          <w:tcPr>
            <w:tcW w:w="1350" w:type="dxa"/>
          </w:tcPr>
          <w:p w14:paraId="17607C1F" w14:textId="6579D282" w:rsidR="00D9357B" w:rsidRPr="00A10B9F" w:rsidRDefault="00D9357B" w:rsidP="00D9357B">
            <w:pPr>
              <w:rPr>
                <w:rFonts w:ascii="Arial" w:hAnsi="Arial" w:cs="Arial"/>
                <w:sz w:val="20"/>
                <w:szCs w:val="20"/>
              </w:rPr>
            </w:pPr>
            <w:r w:rsidRPr="00363687">
              <w:rPr>
                <w:rFonts w:ascii="Arial" w:hAnsi="Arial" w:cs="Arial"/>
                <w:sz w:val="20"/>
                <w:szCs w:val="20"/>
              </w:rPr>
              <w:t>2.</w:t>
            </w:r>
            <w:r w:rsidR="00244B58">
              <w:rPr>
                <w:rFonts w:ascii="Arial" w:hAnsi="Arial" w:cs="Arial"/>
                <w:sz w:val="20"/>
                <w:szCs w:val="20"/>
              </w:rPr>
              <w:t>1</w:t>
            </w:r>
            <w:r w:rsidRPr="00363687">
              <w:rPr>
                <w:rFonts w:ascii="Arial" w:hAnsi="Arial" w:cs="Arial"/>
                <w:sz w:val="20"/>
                <w:szCs w:val="20"/>
              </w:rPr>
              <w:t>%</w:t>
            </w:r>
          </w:p>
        </w:tc>
      </w:tr>
      <w:tr w:rsidR="00244B58" w14:paraId="5C9CAE13" w14:textId="77777777" w:rsidTr="00B20440">
        <w:trPr>
          <w:trHeight w:val="278"/>
        </w:trPr>
        <w:tc>
          <w:tcPr>
            <w:tcW w:w="2196" w:type="dxa"/>
          </w:tcPr>
          <w:p w14:paraId="20BBF6D7" w14:textId="77777777" w:rsidR="00D9357B" w:rsidRPr="000243C4" w:rsidRDefault="00D9357B" w:rsidP="00D9357B">
            <w:pPr>
              <w:rPr>
                <w:rFonts w:ascii="Arial" w:hAnsi="Arial" w:cs="Arial"/>
                <w:sz w:val="20"/>
                <w:szCs w:val="20"/>
              </w:rPr>
            </w:pPr>
            <w:r w:rsidRPr="000243C4">
              <w:rPr>
                <w:rFonts w:ascii="Arial" w:hAnsi="Arial" w:cs="Arial"/>
                <w:sz w:val="20"/>
                <w:szCs w:val="20"/>
              </w:rPr>
              <w:t xml:space="preserve">5093 </w:t>
            </w:r>
            <w:r w:rsidRPr="000243C4">
              <w:rPr>
                <w:rFonts w:ascii="Arial" w:hAnsi="Arial" w:cs="Arial"/>
                <w:bCs/>
                <w:i/>
                <w:sz w:val="20"/>
                <w:szCs w:val="20"/>
              </w:rPr>
              <w:t>Level 3</w:t>
            </w:r>
            <w:r w:rsidRPr="000243C4">
              <w:rPr>
                <w:rFonts w:ascii="Arial" w:hAnsi="Arial" w:cs="Arial"/>
                <w:bCs/>
                <w:sz w:val="20"/>
                <w:szCs w:val="20"/>
              </w:rPr>
              <w:t xml:space="preserve"> </w:t>
            </w:r>
            <w:r w:rsidRPr="000243C4">
              <w:rPr>
                <w:rFonts w:ascii="Arial" w:hAnsi="Arial" w:cs="Arial"/>
                <w:bCs/>
                <w:i/>
                <w:sz w:val="20"/>
                <w:szCs w:val="20"/>
              </w:rPr>
              <w:t>Breast Surgery</w:t>
            </w:r>
          </w:p>
        </w:tc>
        <w:tc>
          <w:tcPr>
            <w:tcW w:w="5004" w:type="dxa"/>
          </w:tcPr>
          <w:p w14:paraId="65F95006" w14:textId="77777777" w:rsidR="00D9357B" w:rsidRPr="000243C4" w:rsidRDefault="00D9357B" w:rsidP="00D9357B">
            <w:pPr>
              <w:rPr>
                <w:rFonts w:ascii="Arial" w:hAnsi="Arial" w:cs="Arial"/>
                <w:sz w:val="20"/>
                <w:szCs w:val="20"/>
              </w:rPr>
            </w:pPr>
            <w:r w:rsidRPr="000243C4">
              <w:rPr>
                <w:rFonts w:ascii="Arial" w:hAnsi="Arial" w:cs="Arial"/>
                <w:sz w:val="20"/>
                <w:szCs w:val="20"/>
              </w:rPr>
              <w:t>19296 Breast brachytherapy balloon catheter placement</w:t>
            </w:r>
          </w:p>
        </w:tc>
        <w:tc>
          <w:tcPr>
            <w:tcW w:w="1440" w:type="dxa"/>
          </w:tcPr>
          <w:p w14:paraId="287FDFAE" w14:textId="4A99C22A" w:rsidR="00D9357B" w:rsidRPr="00A10B9F" w:rsidRDefault="00D9357B" w:rsidP="00D9357B">
            <w:pPr>
              <w:rPr>
                <w:rFonts w:ascii="Arial" w:hAnsi="Arial" w:cs="Arial"/>
                <w:sz w:val="20"/>
                <w:szCs w:val="20"/>
              </w:rPr>
            </w:pPr>
            <w:r w:rsidRPr="00A10B9F">
              <w:rPr>
                <w:rFonts w:ascii="Arial" w:hAnsi="Arial" w:cs="Arial"/>
                <w:sz w:val="20"/>
                <w:szCs w:val="20"/>
              </w:rPr>
              <w:t>$8,920.04</w:t>
            </w:r>
          </w:p>
        </w:tc>
        <w:tc>
          <w:tcPr>
            <w:tcW w:w="1260" w:type="dxa"/>
          </w:tcPr>
          <w:p w14:paraId="4CB4E675" w14:textId="194C9611" w:rsidR="00D9357B" w:rsidRPr="00A10B9F" w:rsidRDefault="00D9357B" w:rsidP="00D9357B">
            <w:pPr>
              <w:rPr>
                <w:rFonts w:ascii="Arial" w:hAnsi="Arial" w:cs="Arial"/>
                <w:sz w:val="20"/>
                <w:szCs w:val="20"/>
              </w:rPr>
            </w:pPr>
            <w:r w:rsidRPr="00A10B9F">
              <w:rPr>
                <w:rFonts w:ascii="Arial" w:hAnsi="Arial" w:cs="Arial"/>
                <w:sz w:val="20"/>
                <w:szCs w:val="20"/>
              </w:rPr>
              <w:t>$9</w:t>
            </w:r>
            <w:r>
              <w:rPr>
                <w:rFonts w:ascii="Arial" w:hAnsi="Arial" w:cs="Arial"/>
                <w:sz w:val="20"/>
                <w:szCs w:val="20"/>
              </w:rPr>
              <w:t>,1</w:t>
            </w:r>
            <w:r w:rsidR="00244B58">
              <w:rPr>
                <w:rFonts w:ascii="Arial" w:hAnsi="Arial" w:cs="Arial"/>
                <w:sz w:val="20"/>
                <w:szCs w:val="20"/>
              </w:rPr>
              <w:t>06.41</w:t>
            </w:r>
          </w:p>
        </w:tc>
        <w:tc>
          <w:tcPr>
            <w:tcW w:w="1350" w:type="dxa"/>
          </w:tcPr>
          <w:p w14:paraId="52FA04F3" w14:textId="03EC8CB9" w:rsidR="00D9357B" w:rsidRPr="00A10B9F" w:rsidRDefault="00D9357B" w:rsidP="00D9357B">
            <w:pPr>
              <w:rPr>
                <w:rFonts w:ascii="Arial" w:hAnsi="Arial" w:cs="Arial"/>
                <w:sz w:val="20"/>
                <w:szCs w:val="20"/>
              </w:rPr>
            </w:pPr>
            <w:r w:rsidRPr="00363687">
              <w:rPr>
                <w:rFonts w:ascii="Arial" w:hAnsi="Arial" w:cs="Arial"/>
                <w:sz w:val="20"/>
                <w:szCs w:val="20"/>
              </w:rPr>
              <w:t>2.</w:t>
            </w:r>
            <w:r w:rsidR="00244B58">
              <w:rPr>
                <w:rFonts w:ascii="Arial" w:hAnsi="Arial" w:cs="Arial"/>
                <w:sz w:val="20"/>
                <w:szCs w:val="20"/>
              </w:rPr>
              <w:t>1</w:t>
            </w:r>
            <w:r w:rsidRPr="00363687">
              <w:rPr>
                <w:rFonts w:ascii="Arial" w:hAnsi="Arial" w:cs="Arial"/>
                <w:sz w:val="20"/>
                <w:szCs w:val="20"/>
              </w:rPr>
              <w:t>%</w:t>
            </w:r>
          </w:p>
        </w:tc>
      </w:tr>
      <w:tr w:rsidR="00244B58" w14:paraId="5C2A34CD" w14:textId="77777777" w:rsidTr="00B20440">
        <w:tc>
          <w:tcPr>
            <w:tcW w:w="2196" w:type="dxa"/>
          </w:tcPr>
          <w:p w14:paraId="01CEF9E7" w14:textId="77777777" w:rsidR="00D9357B" w:rsidRPr="003E3443" w:rsidRDefault="00D9357B" w:rsidP="00D9357B">
            <w:pPr>
              <w:rPr>
                <w:rFonts w:ascii="Arial" w:hAnsi="Arial" w:cs="Arial"/>
                <w:bCs/>
                <w:sz w:val="20"/>
                <w:szCs w:val="20"/>
              </w:rPr>
            </w:pPr>
            <w:r w:rsidRPr="003E3443">
              <w:rPr>
                <w:rFonts w:ascii="Arial" w:hAnsi="Arial" w:cs="Arial"/>
                <w:bCs/>
                <w:sz w:val="20"/>
                <w:szCs w:val="20"/>
              </w:rPr>
              <w:t xml:space="preserve">5113 </w:t>
            </w:r>
            <w:r w:rsidRPr="003E3443">
              <w:rPr>
                <w:rFonts w:ascii="Arial" w:hAnsi="Arial" w:cs="Arial"/>
                <w:bCs/>
                <w:i/>
                <w:sz w:val="20"/>
                <w:szCs w:val="20"/>
              </w:rPr>
              <w:t>Level 3</w:t>
            </w:r>
            <w:r w:rsidRPr="003E3443">
              <w:rPr>
                <w:rFonts w:ascii="Arial" w:hAnsi="Arial" w:cs="Arial"/>
                <w:bCs/>
                <w:sz w:val="20"/>
                <w:szCs w:val="20"/>
              </w:rPr>
              <w:t xml:space="preserve"> </w:t>
            </w:r>
            <w:r w:rsidRPr="003E3443">
              <w:rPr>
                <w:rFonts w:ascii="Arial" w:hAnsi="Arial" w:cs="Arial"/>
                <w:bCs/>
                <w:i/>
                <w:sz w:val="20"/>
                <w:szCs w:val="20"/>
              </w:rPr>
              <w:t>Musculoskeletal</w:t>
            </w:r>
          </w:p>
        </w:tc>
        <w:tc>
          <w:tcPr>
            <w:tcW w:w="5004" w:type="dxa"/>
          </w:tcPr>
          <w:p w14:paraId="7C55D514" w14:textId="77777777" w:rsidR="00D9357B" w:rsidRPr="00B04E7F" w:rsidRDefault="00D9357B" w:rsidP="00D9357B">
            <w:pPr>
              <w:rPr>
                <w:rFonts w:ascii="Arial" w:hAnsi="Arial" w:cs="Arial"/>
                <w:sz w:val="20"/>
                <w:szCs w:val="20"/>
              </w:rPr>
            </w:pPr>
            <w:r w:rsidRPr="00B04E7F">
              <w:rPr>
                <w:rFonts w:ascii="Arial" w:hAnsi="Arial" w:cs="Arial"/>
                <w:sz w:val="20"/>
                <w:szCs w:val="20"/>
              </w:rPr>
              <w:t>20555 Placement needles/catheters into muscle and/or soft tissue for subsequent interstitial radioelement application</w:t>
            </w:r>
          </w:p>
        </w:tc>
        <w:tc>
          <w:tcPr>
            <w:tcW w:w="1440" w:type="dxa"/>
          </w:tcPr>
          <w:p w14:paraId="03DC4906" w14:textId="1F959B50" w:rsidR="00D9357B" w:rsidRPr="00A10B9F" w:rsidRDefault="00D9357B" w:rsidP="00D9357B">
            <w:pPr>
              <w:rPr>
                <w:rFonts w:ascii="Arial" w:hAnsi="Arial" w:cs="Arial"/>
                <w:sz w:val="20"/>
                <w:szCs w:val="20"/>
              </w:rPr>
            </w:pPr>
            <w:r w:rsidRPr="00A10B9F">
              <w:rPr>
                <w:rFonts w:ascii="Arial" w:hAnsi="Arial" w:cs="Arial"/>
                <w:sz w:val="20"/>
                <w:szCs w:val="20"/>
              </w:rPr>
              <w:t>$2,830.40</w:t>
            </w:r>
          </w:p>
        </w:tc>
        <w:tc>
          <w:tcPr>
            <w:tcW w:w="1260" w:type="dxa"/>
          </w:tcPr>
          <w:p w14:paraId="34EA0CD3" w14:textId="30E2AB59" w:rsidR="00D9357B" w:rsidRPr="00A10B9F" w:rsidRDefault="00D9357B" w:rsidP="00D9357B">
            <w:pPr>
              <w:rPr>
                <w:rFonts w:ascii="Arial" w:hAnsi="Arial" w:cs="Arial"/>
                <w:sz w:val="20"/>
                <w:szCs w:val="20"/>
              </w:rPr>
            </w:pPr>
            <w:r w:rsidRPr="00A10B9F">
              <w:rPr>
                <w:rFonts w:ascii="Arial" w:hAnsi="Arial" w:cs="Arial"/>
                <w:sz w:val="20"/>
                <w:szCs w:val="20"/>
              </w:rPr>
              <w:t>$2,</w:t>
            </w:r>
            <w:r w:rsidR="00244B58">
              <w:rPr>
                <w:rFonts w:ascii="Arial" w:hAnsi="Arial" w:cs="Arial"/>
                <w:sz w:val="20"/>
                <w:szCs w:val="20"/>
              </w:rPr>
              <w:t>892.28</w:t>
            </w:r>
          </w:p>
        </w:tc>
        <w:tc>
          <w:tcPr>
            <w:tcW w:w="1350" w:type="dxa"/>
          </w:tcPr>
          <w:p w14:paraId="11FAC37C" w14:textId="23EE73AE" w:rsidR="00D9357B" w:rsidRPr="00A10B9F" w:rsidRDefault="00D9357B" w:rsidP="00D9357B">
            <w:pPr>
              <w:rPr>
                <w:rFonts w:ascii="Arial" w:hAnsi="Arial" w:cs="Arial"/>
                <w:bCs/>
                <w:sz w:val="20"/>
                <w:szCs w:val="20"/>
              </w:rPr>
            </w:pPr>
            <w:r w:rsidRPr="00363687">
              <w:rPr>
                <w:rFonts w:ascii="Arial" w:hAnsi="Arial" w:cs="Arial"/>
                <w:sz w:val="20"/>
                <w:szCs w:val="20"/>
              </w:rPr>
              <w:t>2.</w:t>
            </w:r>
            <w:r w:rsidR="00244B58">
              <w:rPr>
                <w:rFonts w:ascii="Arial" w:hAnsi="Arial" w:cs="Arial"/>
                <w:sz w:val="20"/>
                <w:szCs w:val="20"/>
              </w:rPr>
              <w:t>2</w:t>
            </w:r>
            <w:r w:rsidRPr="00363687">
              <w:rPr>
                <w:rFonts w:ascii="Arial" w:hAnsi="Arial" w:cs="Arial"/>
                <w:sz w:val="20"/>
                <w:szCs w:val="20"/>
              </w:rPr>
              <w:t>%</w:t>
            </w:r>
          </w:p>
        </w:tc>
      </w:tr>
      <w:tr w:rsidR="00244B58" w14:paraId="19330825" w14:textId="77777777" w:rsidTr="00B20440">
        <w:tc>
          <w:tcPr>
            <w:tcW w:w="2196" w:type="dxa"/>
          </w:tcPr>
          <w:p w14:paraId="5A38849F" w14:textId="77777777" w:rsidR="00D9357B" w:rsidRPr="000243C4" w:rsidRDefault="00D9357B" w:rsidP="00D9357B">
            <w:pPr>
              <w:rPr>
                <w:rFonts w:ascii="Arial" w:hAnsi="Arial" w:cs="Arial"/>
                <w:sz w:val="20"/>
                <w:szCs w:val="20"/>
              </w:rPr>
            </w:pPr>
            <w:r w:rsidRPr="000243C4">
              <w:rPr>
                <w:rFonts w:ascii="Arial" w:hAnsi="Arial" w:cs="Arial"/>
                <w:sz w:val="20"/>
                <w:szCs w:val="20"/>
              </w:rPr>
              <w:t xml:space="preserve">5153 </w:t>
            </w:r>
            <w:r w:rsidRPr="000243C4">
              <w:rPr>
                <w:rFonts w:ascii="Arial" w:hAnsi="Arial" w:cs="Arial"/>
                <w:bCs/>
                <w:i/>
                <w:sz w:val="20"/>
                <w:szCs w:val="20"/>
              </w:rPr>
              <w:t>Level 3</w:t>
            </w:r>
            <w:r w:rsidRPr="000243C4">
              <w:rPr>
                <w:rFonts w:ascii="Arial" w:hAnsi="Arial" w:cs="Arial"/>
                <w:bCs/>
                <w:sz w:val="20"/>
                <w:szCs w:val="20"/>
              </w:rPr>
              <w:t xml:space="preserve"> </w:t>
            </w:r>
            <w:r w:rsidRPr="000243C4">
              <w:rPr>
                <w:rFonts w:ascii="Arial" w:hAnsi="Arial" w:cs="Arial"/>
                <w:bCs/>
                <w:i/>
                <w:sz w:val="20"/>
                <w:szCs w:val="20"/>
              </w:rPr>
              <w:t>Airway Endoscopy</w:t>
            </w:r>
          </w:p>
        </w:tc>
        <w:tc>
          <w:tcPr>
            <w:tcW w:w="5004" w:type="dxa"/>
          </w:tcPr>
          <w:p w14:paraId="4544B408" w14:textId="77777777" w:rsidR="00D9357B" w:rsidRPr="000243C4" w:rsidRDefault="00D9357B" w:rsidP="00D9357B">
            <w:pPr>
              <w:rPr>
                <w:rFonts w:ascii="Arial" w:hAnsi="Arial" w:cs="Arial"/>
                <w:sz w:val="20"/>
                <w:szCs w:val="20"/>
              </w:rPr>
            </w:pPr>
            <w:r w:rsidRPr="000243C4">
              <w:rPr>
                <w:rFonts w:ascii="Arial" w:hAnsi="Arial" w:cs="Arial"/>
                <w:sz w:val="20"/>
                <w:szCs w:val="20"/>
              </w:rPr>
              <w:t>31643 Diagnostic bronchoscope, catheter placement</w:t>
            </w:r>
          </w:p>
        </w:tc>
        <w:tc>
          <w:tcPr>
            <w:tcW w:w="1440" w:type="dxa"/>
          </w:tcPr>
          <w:p w14:paraId="77BB82CD" w14:textId="0610156A" w:rsidR="00D9357B" w:rsidRPr="00A10B9F" w:rsidRDefault="00D9357B" w:rsidP="00D9357B">
            <w:pPr>
              <w:rPr>
                <w:rFonts w:ascii="Arial" w:hAnsi="Arial" w:cs="Arial"/>
                <w:sz w:val="20"/>
                <w:szCs w:val="20"/>
              </w:rPr>
            </w:pPr>
            <w:r w:rsidRPr="00A10B9F">
              <w:rPr>
                <w:rFonts w:ascii="Arial" w:hAnsi="Arial" w:cs="Arial"/>
                <w:sz w:val="20"/>
                <w:szCs w:val="20"/>
              </w:rPr>
              <w:t>$1,496.39</w:t>
            </w:r>
          </w:p>
        </w:tc>
        <w:tc>
          <w:tcPr>
            <w:tcW w:w="1260" w:type="dxa"/>
          </w:tcPr>
          <w:p w14:paraId="6F95E1E3" w14:textId="1F08522C" w:rsidR="00D9357B" w:rsidRPr="00A10B9F" w:rsidRDefault="00D9357B" w:rsidP="00D9357B">
            <w:pPr>
              <w:rPr>
                <w:rFonts w:ascii="Arial" w:hAnsi="Arial" w:cs="Arial"/>
                <w:sz w:val="20"/>
                <w:szCs w:val="20"/>
              </w:rPr>
            </w:pPr>
            <w:r w:rsidRPr="00A10B9F">
              <w:rPr>
                <w:rFonts w:ascii="Arial" w:hAnsi="Arial" w:cs="Arial"/>
                <w:sz w:val="20"/>
                <w:szCs w:val="20"/>
              </w:rPr>
              <w:t>$1,</w:t>
            </w:r>
            <w:r>
              <w:rPr>
                <w:rFonts w:ascii="Arial" w:hAnsi="Arial" w:cs="Arial"/>
                <w:sz w:val="20"/>
                <w:szCs w:val="20"/>
              </w:rPr>
              <w:t>5</w:t>
            </w:r>
            <w:r w:rsidR="00244B58">
              <w:rPr>
                <w:rFonts w:ascii="Arial" w:hAnsi="Arial" w:cs="Arial"/>
                <w:sz w:val="20"/>
                <w:szCs w:val="20"/>
              </w:rPr>
              <w:t>28.00</w:t>
            </w:r>
          </w:p>
        </w:tc>
        <w:tc>
          <w:tcPr>
            <w:tcW w:w="1350" w:type="dxa"/>
          </w:tcPr>
          <w:p w14:paraId="6407C590" w14:textId="00DBE472" w:rsidR="00D9357B" w:rsidRPr="00A10B9F" w:rsidRDefault="00D9357B" w:rsidP="00D9357B">
            <w:pPr>
              <w:rPr>
                <w:rFonts w:ascii="Arial" w:hAnsi="Arial" w:cs="Arial"/>
                <w:sz w:val="20"/>
                <w:szCs w:val="20"/>
              </w:rPr>
            </w:pPr>
            <w:r w:rsidRPr="00363687">
              <w:rPr>
                <w:rFonts w:ascii="Arial" w:hAnsi="Arial" w:cs="Arial"/>
                <w:sz w:val="20"/>
                <w:szCs w:val="20"/>
              </w:rPr>
              <w:t>2.</w:t>
            </w:r>
            <w:r w:rsidR="00244B58">
              <w:rPr>
                <w:rFonts w:ascii="Arial" w:hAnsi="Arial" w:cs="Arial"/>
                <w:sz w:val="20"/>
                <w:szCs w:val="20"/>
              </w:rPr>
              <w:t>1</w:t>
            </w:r>
            <w:r w:rsidRPr="00363687">
              <w:rPr>
                <w:rFonts w:ascii="Arial" w:hAnsi="Arial" w:cs="Arial"/>
                <w:sz w:val="20"/>
                <w:szCs w:val="20"/>
              </w:rPr>
              <w:t>%</w:t>
            </w:r>
          </w:p>
        </w:tc>
      </w:tr>
      <w:tr w:rsidR="00244B58" w14:paraId="661AB5BD" w14:textId="77777777" w:rsidTr="00B20440">
        <w:tc>
          <w:tcPr>
            <w:tcW w:w="2196" w:type="dxa"/>
          </w:tcPr>
          <w:p w14:paraId="55CC3D52" w14:textId="77777777" w:rsidR="00D9357B" w:rsidRPr="000243C4" w:rsidRDefault="00D9357B" w:rsidP="00D9357B">
            <w:pPr>
              <w:rPr>
                <w:rFonts w:ascii="Arial" w:hAnsi="Arial" w:cs="Arial"/>
                <w:sz w:val="20"/>
                <w:szCs w:val="20"/>
              </w:rPr>
            </w:pPr>
            <w:r w:rsidRPr="000243C4">
              <w:rPr>
                <w:rFonts w:ascii="Arial" w:hAnsi="Arial" w:cs="Arial"/>
                <w:sz w:val="20"/>
                <w:szCs w:val="20"/>
              </w:rPr>
              <w:t xml:space="preserve">5165 </w:t>
            </w:r>
            <w:r w:rsidRPr="000243C4">
              <w:rPr>
                <w:rFonts w:ascii="Arial" w:hAnsi="Arial" w:cs="Arial"/>
                <w:bCs/>
                <w:i/>
                <w:sz w:val="20"/>
                <w:szCs w:val="20"/>
              </w:rPr>
              <w:t>Level 5 ENT</w:t>
            </w:r>
          </w:p>
        </w:tc>
        <w:tc>
          <w:tcPr>
            <w:tcW w:w="5004" w:type="dxa"/>
          </w:tcPr>
          <w:p w14:paraId="17595061" w14:textId="77777777" w:rsidR="00D9357B" w:rsidRPr="000243C4" w:rsidRDefault="00D9357B" w:rsidP="00D9357B">
            <w:pPr>
              <w:rPr>
                <w:rFonts w:ascii="Arial" w:hAnsi="Arial" w:cs="Arial"/>
                <w:sz w:val="20"/>
                <w:szCs w:val="20"/>
              </w:rPr>
            </w:pPr>
            <w:r w:rsidRPr="000243C4">
              <w:rPr>
                <w:rFonts w:ascii="Arial" w:hAnsi="Arial" w:cs="Arial"/>
                <w:sz w:val="20"/>
                <w:szCs w:val="20"/>
              </w:rPr>
              <w:t>41019 Placement needles/catheters into head and/or neck region for radioelement application</w:t>
            </w:r>
          </w:p>
        </w:tc>
        <w:tc>
          <w:tcPr>
            <w:tcW w:w="1440" w:type="dxa"/>
          </w:tcPr>
          <w:p w14:paraId="586D47B1" w14:textId="01750078" w:rsidR="00D9357B" w:rsidRPr="00A10B9F" w:rsidRDefault="00D9357B" w:rsidP="00D9357B">
            <w:pPr>
              <w:rPr>
                <w:rFonts w:ascii="Arial" w:hAnsi="Arial" w:cs="Arial"/>
                <w:sz w:val="20"/>
                <w:szCs w:val="20"/>
              </w:rPr>
            </w:pPr>
            <w:r w:rsidRPr="00A10B9F">
              <w:rPr>
                <w:rFonts w:ascii="Arial" w:hAnsi="Arial" w:cs="Arial"/>
                <w:sz w:val="20"/>
                <w:szCs w:val="20"/>
              </w:rPr>
              <w:t>$5,086.05</w:t>
            </w:r>
          </w:p>
        </w:tc>
        <w:tc>
          <w:tcPr>
            <w:tcW w:w="1260" w:type="dxa"/>
          </w:tcPr>
          <w:p w14:paraId="736442D0" w14:textId="385CF26F" w:rsidR="00D9357B" w:rsidRPr="00A10B9F" w:rsidRDefault="00D9357B" w:rsidP="00D9357B">
            <w:pPr>
              <w:rPr>
                <w:rFonts w:ascii="Arial" w:hAnsi="Arial" w:cs="Arial"/>
                <w:sz w:val="20"/>
                <w:szCs w:val="20"/>
              </w:rPr>
            </w:pPr>
            <w:r w:rsidRPr="00A10B9F">
              <w:rPr>
                <w:rFonts w:ascii="Arial" w:hAnsi="Arial" w:cs="Arial"/>
                <w:sz w:val="20"/>
                <w:szCs w:val="20"/>
              </w:rPr>
              <w:t>$5,</w:t>
            </w:r>
            <w:r w:rsidR="00244B58">
              <w:rPr>
                <w:rFonts w:ascii="Arial" w:hAnsi="Arial" w:cs="Arial"/>
                <w:sz w:val="20"/>
                <w:szCs w:val="20"/>
              </w:rPr>
              <w:t>194.27</w:t>
            </w:r>
          </w:p>
        </w:tc>
        <w:tc>
          <w:tcPr>
            <w:tcW w:w="1350" w:type="dxa"/>
          </w:tcPr>
          <w:p w14:paraId="68642CE2" w14:textId="7F9F5486" w:rsidR="00D9357B" w:rsidRPr="00A10B9F" w:rsidRDefault="00D9357B" w:rsidP="00D9357B">
            <w:pPr>
              <w:rPr>
                <w:rFonts w:ascii="Arial" w:hAnsi="Arial" w:cs="Arial"/>
                <w:sz w:val="20"/>
                <w:szCs w:val="20"/>
              </w:rPr>
            </w:pPr>
            <w:r w:rsidRPr="00363687">
              <w:rPr>
                <w:rFonts w:ascii="Arial" w:hAnsi="Arial" w:cs="Arial"/>
                <w:sz w:val="20"/>
                <w:szCs w:val="20"/>
              </w:rPr>
              <w:t>2.</w:t>
            </w:r>
            <w:r w:rsidR="00244B58">
              <w:rPr>
                <w:rFonts w:ascii="Arial" w:hAnsi="Arial" w:cs="Arial"/>
                <w:sz w:val="20"/>
                <w:szCs w:val="20"/>
              </w:rPr>
              <w:t>1</w:t>
            </w:r>
            <w:r w:rsidRPr="00363687">
              <w:rPr>
                <w:rFonts w:ascii="Arial" w:hAnsi="Arial" w:cs="Arial"/>
                <w:sz w:val="20"/>
                <w:szCs w:val="20"/>
              </w:rPr>
              <w:t>%</w:t>
            </w:r>
          </w:p>
        </w:tc>
      </w:tr>
      <w:tr w:rsidR="00244B58" w14:paraId="68C96E7C" w14:textId="77777777" w:rsidTr="00B20440">
        <w:tc>
          <w:tcPr>
            <w:tcW w:w="2196" w:type="dxa"/>
          </w:tcPr>
          <w:p w14:paraId="29BAF31F" w14:textId="77777777" w:rsidR="00D9357B" w:rsidRPr="001423B6" w:rsidRDefault="00D9357B" w:rsidP="00D9357B">
            <w:pPr>
              <w:rPr>
                <w:rFonts w:ascii="Arial" w:hAnsi="Arial" w:cs="Arial"/>
                <w:sz w:val="20"/>
                <w:szCs w:val="20"/>
              </w:rPr>
            </w:pPr>
            <w:r w:rsidRPr="001423B6">
              <w:rPr>
                <w:rFonts w:ascii="Arial" w:hAnsi="Arial" w:cs="Arial"/>
                <w:sz w:val="20"/>
                <w:szCs w:val="20"/>
              </w:rPr>
              <w:t xml:space="preserve">5302 </w:t>
            </w:r>
            <w:r w:rsidRPr="001423B6">
              <w:rPr>
                <w:rFonts w:ascii="Arial" w:hAnsi="Arial" w:cs="Arial"/>
                <w:bCs/>
                <w:i/>
                <w:sz w:val="20"/>
                <w:szCs w:val="20"/>
              </w:rPr>
              <w:t>Level 2</w:t>
            </w:r>
            <w:r w:rsidRPr="001423B6">
              <w:rPr>
                <w:rFonts w:ascii="Arial" w:hAnsi="Arial" w:cs="Arial"/>
                <w:bCs/>
                <w:sz w:val="20"/>
                <w:szCs w:val="20"/>
              </w:rPr>
              <w:t xml:space="preserve"> </w:t>
            </w:r>
            <w:r w:rsidRPr="001423B6">
              <w:rPr>
                <w:rFonts w:ascii="Arial" w:hAnsi="Arial" w:cs="Arial"/>
                <w:bCs/>
                <w:i/>
                <w:sz w:val="20"/>
                <w:szCs w:val="20"/>
              </w:rPr>
              <w:t>Upper GI</w:t>
            </w:r>
          </w:p>
        </w:tc>
        <w:tc>
          <w:tcPr>
            <w:tcW w:w="5004" w:type="dxa"/>
          </w:tcPr>
          <w:p w14:paraId="040DAF7A" w14:textId="77777777" w:rsidR="00D9357B" w:rsidRPr="001423B6" w:rsidRDefault="00D9357B" w:rsidP="00D9357B">
            <w:pPr>
              <w:rPr>
                <w:rFonts w:ascii="Arial" w:hAnsi="Arial" w:cs="Arial"/>
                <w:sz w:val="20"/>
                <w:szCs w:val="20"/>
              </w:rPr>
            </w:pPr>
            <w:r w:rsidRPr="001423B6">
              <w:rPr>
                <w:rFonts w:ascii="Arial" w:hAnsi="Arial" w:cs="Arial"/>
                <w:sz w:val="20"/>
                <w:szCs w:val="20"/>
              </w:rPr>
              <w:t>43241 Upper GI endoscopy, catheter placement</w:t>
            </w:r>
          </w:p>
        </w:tc>
        <w:tc>
          <w:tcPr>
            <w:tcW w:w="1440" w:type="dxa"/>
          </w:tcPr>
          <w:p w14:paraId="1C118C2D" w14:textId="0B6A9BEE" w:rsidR="00D9357B" w:rsidRPr="00A10B9F" w:rsidRDefault="00D9357B" w:rsidP="00D9357B">
            <w:pPr>
              <w:rPr>
                <w:rFonts w:ascii="Arial" w:hAnsi="Arial" w:cs="Arial"/>
                <w:sz w:val="20"/>
                <w:szCs w:val="20"/>
              </w:rPr>
            </w:pPr>
            <w:r w:rsidRPr="00A10B9F">
              <w:rPr>
                <w:rFonts w:ascii="Arial" w:hAnsi="Arial" w:cs="Arial"/>
                <w:sz w:val="20"/>
                <w:szCs w:val="20"/>
              </w:rPr>
              <w:t>$1,625.02</w:t>
            </w:r>
          </w:p>
        </w:tc>
        <w:tc>
          <w:tcPr>
            <w:tcW w:w="1260" w:type="dxa"/>
          </w:tcPr>
          <w:p w14:paraId="683B5E4E" w14:textId="06842184" w:rsidR="00D9357B" w:rsidRPr="00A10B9F" w:rsidRDefault="00D9357B" w:rsidP="00D9357B">
            <w:pPr>
              <w:rPr>
                <w:rFonts w:ascii="Arial" w:hAnsi="Arial" w:cs="Arial"/>
                <w:sz w:val="20"/>
                <w:szCs w:val="20"/>
              </w:rPr>
            </w:pPr>
            <w:r w:rsidRPr="00A10B9F">
              <w:rPr>
                <w:rFonts w:ascii="Arial" w:hAnsi="Arial" w:cs="Arial"/>
                <w:sz w:val="20"/>
                <w:szCs w:val="20"/>
              </w:rPr>
              <w:t>$1,6</w:t>
            </w:r>
            <w:r w:rsidR="00244B58">
              <w:rPr>
                <w:rFonts w:ascii="Arial" w:hAnsi="Arial" w:cs="Arial"/>
                <w:sz w:val="20"/>
                <w:szCs w:val="20"/>
              </w:rPr>
              <w:t>58.81</w:t>
            </w:r>
          </w:p>
        </w:tc>
        <w:tc>
          <w:tcPr>
            <w:tcW w:w="1350" w:type="dxa"/>
          </w:tcPr>
          <w:p w14:paraId="489DCCDF" w14:textId="10A5ECE1" w:rsidR="00D9357B" w:rsidRPr="00A10B9F" w:rsidRDefault="00D9357B" w:rsidP="00D9357B">
            <w:pPr>
              <w:rPr>
                <w:rFonts w:ascii="Arial" w:hAnsi="Arial" w:cs="Arial"/>
                <w:sz w:val="20"/>
                <w:szCs w:val="20"/>
              </w:rPr>
            </w:pPr>
            <w:r w:rsidRPr="00363687">
              <w:rPr>
                <w:rFonts w:ascii="Arial" w:hAnsi="Arial" w:cs="Arial"/>
                <w:sz w:val="20"/>
                <w:szCs w:val="20"/>
              </w:rPr>
              <w:t>2.</w:t>
            </w:r>
            <w:r w:rsidR="00244B58">
              <w:rPr>
                <w:rFonts w:ascii="Arial" w:hAnsi="Arial" w:cs="Arial"/>
                <w:sz w:val="20"/>
                <w:szCs w:val="20"/>
              </w:rPr>
              <w:t>1</w:t>
            </w:r>
            <w:r w:rsidRPr="00363687">
              <w:rPr>
                <w:rFonts w:ascii="Arial" w:hAnsi="Arial" w:cs="Arial"/>
                <w:sz w:val="20"/>
                <w:szCs w:val="20"/>
              </w:rPr>
              <w:t>%</w:t>
            </w:r>
          </w:p>
        </w:tc>
      </w:tr>
      <w:tr w:rsidR="00244B58" w14:paraId="103139A6" w14:textId="77777777" w:rsidTr="00B20440">
        <w:tc>
          <w:tcPr>
            <w:tcW w:w="2196" w:type="dxa"/>
          </w:tcPr>
          <w:p w14:paraId="12A08555" w14:textId="77777777" w:rsidR="00D9357B" w:rsidRPr="009B3415" w:rsidRDefault="00D9357B" w:rsidP="00D9357B">
            <w:pPr>
              <w:rPr>
                <w:rFonts w:ascii="Arial" w:hAnsi="Arial" w:cs="Arial"/>
                <w:i/>
                <w:sz w:val="20"/>
                <w:szCs w:val="20"/>
              </w:rPr>
            </w:pPr>
            <w:r>
              <w:rPr>
                <w:rFonts w:ascii="Arial" w:hAnsi="Arial" w:cs="Arial"/>
                <w:sz w:val="20"/>
                <w:szCs w:val="20"/>
              </w:rPr>
              <w:t xml:space="preserve">5375 </w:t>
            </w:r>
            <w:r>
              <w:rPr>
                <w:rFonts w:ascii="Arial" w:hAnsi="Arial" w:cs="Arial"/>
                <w:i/>
                <w:sz w:val="20"/>
                <w:szCs w:val="20"/>
              </w:rPr>
              <w:t>Level 5 Urology and Related Services</w:t>
            </w:r>
          </w:p>
        </w:tc>
        <w:tc>
          <w:tcPr>
            <w:tcW w:w="5004" w:type="dxa"/>
          </w:tcPr>
          <w:p w14:paraId="3327D224" w14:textId="77777777" w:rsidR="00D9357B" w:rsidRPr="000243C4" w:rsidRDefault="00D9357B" w:rsidP="00D9357B">
            <w:pPr>
              <w:rPr>
                <w:rFonts w:ascii="Arial" w:hAnsi="Arial" w:cs="Arial"/>
                <w:sz w:val="20"/>
                <w:szCs w:val="20"/>
              </w:rPr>
            </w:pPr>
            <w:r>
              <w:rPr>
                <w:rFonts w:ascii="Arial" w:eastAsia="TimesNewRoman" w:hAnsi="Arial" w:cs="Arial"/>
                <w:sz w:val="20"/>
                <w:szCs w:val="20"/>
                <w:lang w:eastAsia="ja-JP"/>
              </w:rPr>
              <w:t xml:space="preserve">55875 </w:t>
            </w:r>
            <w:r w:rsidRPr="00177E9B">
              <w:rPr>
                <w:rFonts w:ascii="Arial" w:eastAsia="TimesNewRoman" w:hAnsi="Arial" w:cs="Arial"/>
                <w:sz w:val="20"/>
                <w:szCs w:val="20"/>
                <w:lang w:eastAsia="ja-JP"/>
              </w:rPr>
              <w:t>Transperineal placement of needles or catheters into prostate for interstitial radioelement application, with or without cystoscopy</w:t>
            </w:r>
          </w:p>
        </w:tc>
        <w:tc>
          <w:tcPr>
            <w:tcW w:w="1440" w:type="dxa"/>
          </w:tcPr>
          <w:p w14:paraId="19B574C4" w14:textId="3AF4CBA5" w:rsidR="00D9357B" w:rsidRDefault="00D9357B" w:rsidP="00D9357B">
            <w:pPr>
              <w:rPr>
                <w:rFonts w:ascii="Arial" w:eastAsia="TimesNewRoman" w:hAnsi="Arial" w:cs="Arial"/>
                <w:sz w:val="20"/>
                <w:szCs w:val="20"/>
                <w:lang w:eastAsia="ja-JP"/>
              </w:rPr>
            </w:pPr>
            <w:r w:rsidRPr="00A10B9F">
              <w:rPr>
                <w:rFonts w:ascii="Arial" w:eastAsia="TimesNewRoman" w:hAnsi="Arial" w:cs="Arial"/>
                <w:sz w:val="20"/>
                <w:szCs w:val="20"/>
                <w:lang w:eastAsia="ja-JP"/>
              </w:rPr>
              <w:t>$4,413.90</w:t>
            </w:r>
          </w:p>
        </w:tc>
        <w:tc>
          <w:tcPr>
            <w:tcW w:w="1260" w:type="dxa"/>
          </w:tcPr>
          <w:p w14:paraId="614D33D4" w14:textId="087892DB" w:rsidR="00D9357B" w:rsidRPr="00A10B9F" w:rsidRDefault="00D9357B" w:rsidP="00D9357B">
            <w:pPr>
              <w:rPr>
                <w:rFonts w:ascii="Arial" w:eastAsia="TimesNewRoman" w:hAnsi="Arial" w:cs="Arial"/>
                <w:sz w:val="20"/>
                <w:szCs w:val="20"/>
                <w:lang w:eastAsia="ja-JP"/>
              </w:rPr>
            </w:pPr>
            <w:r w:rsidRPr="00A10B9F">
              <w:rPr>
                <w:rFonts w:ascii="Arial" w:eastAsia="TimesNewRoman" w:hAnsi="Arial" w:cs="Arial"/>
                <w:sz w:val="20"/>
                <w:szCs w:val="20"/>
                <w:lang w:eastAsia="ja-JP"/>
              </w:rPr>
              <w:t>$4,</w:t>
            </w:r>
            <w:r>
              <w:rPr>
                <w:rFonts w:ascii="Arial" w:eastAsia="TimesNewRoman" w:hAnsi="Arial" w:cs="Arial"/>
                <w:sz w:val="20"/>
                <w:szCs w:val="20"/>
                <w:lang w:eastAsia="ja-JP"/>
              </w:rPr>
              <w:t>5</w:t>
            </w:r>
            <w:r w:rsidR="00244B58">
              <w:rPr>
                <w:rFonts w:ascii="Arial" w:eastAsia="TimesNewRoman" w:hAnsi="Arial" w:cs="Arial"/>
                <w:sz w:val="20"/>
                <w:szCs w:val="20"/>
                <w:lang w:eastAsia="ja-JP"/>
              </w:rPr>
              <w:t>05.89</w:t>
            </w:r>
          </w:p>
        </w:tc>
        <w:tc>
          <w:tcPr>
            <w:tcW w:w="1350" w:type="dxa"/>
          </w:tcPr>
          <w:p w14:paraId="69CA47CC" w14:textId="54150617" w:rsidR="00D9357B" w:rsidRPr="00A10B9F" w:rsidRDefault="00D9357B" w:rsidP="00D9357B">
            <w:pPr>
              <w:rPr>
                <w:rFonts w:ascii="Arial" w:eastAsia="TimesNewRoman" w:hAnsi="Arial" w:cs="Arial"/>
                <w:sz w:val="20"/>
                <w:szCs w:val="20"/>
                <w:lang w:eastAsia="ja-JP"/>
              </w:rPr>
            </w:pPr>
            <w:r>
              <w:rPr>
                <w:rFonts w:ascii="Arial" w:eastAsia="TimesNewRoman" w:hAnsi="Arial" w:cs="Arial"/>
                <w:sz w:val="20"/>
                <w:szCs w:val="20"/>
                <w:lang w:eastAsia="ja-JP"/>
              </w:rPr>
              <w:t>2.</w:t>
            </w:r>
            <w:r w:rsidR="00244B58">
              <w:rPr>
                <w:rFonts w:ascii="Arial" w:eastAsia="TimesNewRoman" w:hAnsi="Arial" w:cs="Arial"/>
                <w:sz w:val="20"/>
                <w:szCs w:val="20"/>
                <w:lang w:eastAsia="ja-JP"/>
              </w:rPr>
              <w:t>1</w:t>
            </w:r>
            <w:r w:rsidRPr="00A10B9F">
              <w:rPr>
                <w:rFonts w:ascii="Arial" w:eastAsia="TimesNewRoman" w:hAnsi="Arial" w:cs="Arial"/>
                <w:sz w:val="20"/>
                <w:szCs w:val="20"/>
                <w:lang w:eastAsia="ja-JP"/>
              </w:rPr>
              <w:t>%</w:t>
            </w:r>
          </w:p>
        </w:tc>
      </w:tr>
      <w:tr w:rsidR="00244B58" w14:paraId="3C70DB89" w14:textId="77777777" w:rsidTr="00B20440">
        <w:tc>
          <w:tcPr>
            <w:tcW w:w="2196" w:type="dxa"/>
          </w:tcPr>
          <w:p w14:paraId="4B7D554B" w14:textId="77777777" w:rsidR="00D9357B" w:rsidRPr="00B04E7F" w:rsidRDefault="00D9357B" w:rsidP="00D9357B">
            <w:pPr>
              <w:rPr>
                <w:rFonts w:ascii="Arial" w:hAnsi="Arial" w:cs="Arial"/>
                <w:sz w:val="20"/>
                <w:szCs w:val="20"/>
              </w:rPr>
            </w:pPr>
            <w:r w:rsidRPr="00B04E7F">
              <w:rPr>
                <w:rFonts w:ascii="Arial" w:hAnsi="Arial" w:cs="Arial"/>
                <w:sz w:val="20"/>
                <w:szCs w:val="20"/>
              </w:rPr>
              <w:t xml:space="preserve">5415 </w:t>
            </w:r>
            <w:r w:rsidRPr="00B04E7F">
              <w:rPr>
                <w:rFonts w:ascii="Arial" w:hAnsi="Arial" w:cs="Arial"/>
                <w:bCs/>
                <w:i/>
                <w:sz w:val="20"/>
                <w:szCs w:val="20"/>
              </w:rPr>
              <w:t>Level 5 Gynecological</w:t>
            </w:r>
          </w:p>
        </w:tc>
        <w:tc>
          <w:tcPr>
            <w:tcW w:w="5004" w:type="dxa"/>
          </w:tcPr>
          <w:p w14:paraId="394227E7" w14:textId="77777777" w:rsidR="00D9357B" w:rsidRPr="00B04E7F" w:rsidRDefault="00D9357B" w:rsidP="00D9357B">
            <w:pPr>
              <w:rPr>
                <w:rFonts w:ascii="Arial" w:hAnsi="Arial" w:cs="Arial"/>
                <w:sz w:val="20"/>
                <w:szCs w:val="20"/>
              </w:rPr>
            </w:pPr>
            <w:r w:rsidRPr="00B04E7F">
              <w:rPr>
                <w:rFonts w:ascii="Arial" w:hAnsi="Arial" w:cs="Arial"/>
                <w:sz w:val="20"/>
                <w:szCs w:val="20"/>
              </w:rPr>
              <w:t xml:space="preserve">57155 Insertion uterine tandem and/or vaginal ovoids </w:t>
            </w:r>
          </w:p>
          <w:p w14:paraId="4E1571EF" w14:textId="77777777" w:rsidR="00D9357B" w:rsidRDefault="00D9357B" w:rsidP="00D9357B">
            <w:pPr>
              <w:rPr>
                <w:rFonts w:ascii="Arial" w:hAnsi="Arial" w:cs="Arial"/>
                <w:sz w:val="20"/>
                <w:szCs w:val="20"/>
              </w:rPr>
            </w:pPr>
          </w:p>
          <w:p w14:paraId="72D07D72" w14:textId="3E654504" w:rsidR="00D9357B" w:rsidRDefault="00D9357B" w:rsidP="00D9357B">
            <w:pPr>
              <w:rPr>
                <w:rFonts w:ascii="Arial" w:hAnsi="Arial" w:cs="Arial"/>
                <w:sz w:val="20"/>
                <w:szCs w:val="20"/>
              </w:rPr>
            </w:pPr>
            <w:r w:rsidRPr="00B04E7F">
              <w:rPr>
                <w:rFonts w:ascii="Arial" w:hAnsi="Arial" w:cs="Arial"/>
                <w:sz w:val="20"/>
                <w:szCs w:val="20"/>
              </w:rPr>
              <w:t>58346 Insertion of Heyman capsules for clinical brachytherapy</w:t>
            </w:r>
          </w:p>
          <w:p w14:paraId="28F6738D" w14:textId="77777777" w:rsidR="00D9357B" w:rsidRDefault="00D9357B" w:rsidP="00D9357B">
            <w:pPr>
              <w:rPr>
                <w:rFonts w:ascii="Arial" w:hAnsi="Arial" w:cs="Arial"/>
                <w:sz w:val="20"/>
                <w:szCs w:val="20"/>
              </w:rPr>
            </w:pPr>
          </w:p>
          <w:p w14:paraId="223DFCBC" w14:textId="11BBA764" w:rsidR="00D9357B" w:rsidRPr="00B04E7F" w:rsidRDefault="00D9357B" w:rsidP="00D9357B">
            <w:pPr>
              <w:rPr>
                <w:rFonts w:ascii="Arial" w:hAnsi="Arial" w:cs="Arial"/>
                <w:sz w:val="20"/>
                <w:szCs w:val="20"/>
              </w:rPr>
            </w:pPr>
            <w:r w:rsidRPr="00B04E7F">
              <w:rPr>
                <w:rFonts w:ascii="Arial" w:hAnsi="Arial" w:cs="Arial"/>
                <w:sz w:val="20"/>
                <w:szCs w:val="20"/>
              </w:rPr>
              <w:t>55920 Placement needles/catheters into pelvic organs and/or genitalia (except prostate) for radioelement application</w:t>
            </w:r>
          </w:p>
        </w:tc>
        <w:tc>
          <w:tcPr>
            <w:tcW w:w="1440" w:type="dxa"/>
          </w:tcPr>
          <w:p w14:paraId="3F156DA5" w14:textId="04903603" w:rsidR="00D9357B" w:rsidRPr="000243C4" w:rsidRDefault="00D9357B" w:rsidP="00D9357B">
            <w:pPr>
              <w:rPr>
                <w:rFonts w:ascii="Arial" w:hAnsi="Arial" w:cs="Arial"/>
                <w:sz w:val="20"/>
                <w:szCs w:val="20"/>
              </w:rPr>
            </w:pPr>
            <w:r w:rsidRPr="00A10B9F">
              <w:rPr>
                <w:rFonts w:ascii="Arial" w:hAnsi="Arial" w:cs="Arial"/>
                <w:sz w:val="20"/>
                <w:szCs w:val="20"/>
              </w:rPr>
              <w:t>$4,409.54</w:t>
            </w:r>
          </w:p>
        </w:tc>
        <w:tc>
          <w:tcPr>
            <w:tcW w:w="1260" w:type="dxa"/>
          </w:tcPr>
          <w:p w14:paraId="341C395F" w14:textId="7E4BEBB8" w:rsidR="00D9357B" w:rsidRPr="00A10B9F" w:rsidRDefault="00D9357B" w:rsidP="00D9357B">
            <w:pPr>
              <w:rPr>
                <w:rFonts w:ascii="Arial" w:hAnsi="Arial" w:cs="Arial"/>
                <w:sz w:val="20"/>
                <w:szCs w:val="20"/>
              </w:rPr>
            </w:pPr>
            <w:r w:rsidRPr="00A10B9F">
              <w:rPr>
                <w:rFonts w:ascii="Arial" w:hAnsi="Arial" w:cs="Arial"/>
                <w:sz w:val="20"/>
                <w:szCs w:val="20"/>
              </w:rPr>
              <w:t>$4,</w:t>
            </w:r>
            <w:r w:rsidR="00E12AA6">
              <w:rPr>
                <w:rFonts w:ascii="Arial" w:hAnsi="Arial" w:cs="Arial"/>
                <w:sz w:val="20"/>
                <w:szCs w:val="20"/>
              </w:rPr>
              <w:t>5</w:t>
            </w:r>
            <w:r w:rsidR="00244B58">
              <w:rPr>
                <w:rFonts w:ascii="Arial" w:hAnsi="Arial" w:cs="Arial"/>
                <w:sz w:val="20"/>
                <w:szCs w:val="20"/>
              </w:rPr>
              <w:t>03.49</w:t>
            </w:r>
          </w:p>
        </w:tc>
        <w:tc>
          <w:tcPr>
            <w:tcW w:w="1350" w:type="dxa"/>
          </w:tcPr>
          <w:p w14:paraId="39D1B09A" w14:textId="790E810F" w:rsidR="00D9357B" w:rsidRPr="00A10B9F" w:rsidRDefault="00D9357B" w:rsidP="00D9357B">
            <w:pPr>
              <w:rPr>
                <w:rFonts w:ascii="Arial" w:hAnsi="Arial" w:cs="Arial"/>
                <w:sz w:val="20"/>
                <w:szCs w:val="20"/>
              </w:rPr>
            </w:pPr>
            <w:r w:rsidRPr="00A10B9F">
              <w:rPr>
                <w:rFonts w:ascii="Arial" w:hAnsi="Arial" w:cs="Arial"/>
                <w:sz w:val="20"/>
                <w:szCs w:val="20"/>
              </w:rPr>
              <w:t>2</w:t>
            </w:r>
            <w:r>
              <w:rPr>
                <w:rFonts w:ascii="Arial" w:hAnsi="Arial" w:cs="Arial"/>
                <w:sz w:val="20"/>
                <w:szCs w:val="20"/>
              </w:rPr>
              <w:t>.</w:t>
            </w:r>
            <w:r w:rsidR="00244B58">
              <w:rPr>
                <w:rFonts w:ascii="Arial" w:hAnsi="Arial" w:cs="Arial"/>
                <w:sz w:val="20"/>
                <w:szCs w:val="20"/>
              </w:rPr>
              <w:t>1</w:t>
            </w:r>
            <w:r w:rsidRPr="00A10B9F">
              <w:rPr>
                <w:rFonts w:ascii="Arial" w:hAnsi="Arial" w:cs="Arial"/>
                <w:sz w:val="20"/>
                <w:szCs w:val="20"/>
              </w:rPr>
              <w:t>%</w:t>
            </w:r>
          </w:p>
        </w:tc>
      </w:tr>
    </w:tbl>
    <w:p w14:paraId="64158E21" w14:textId="77777777" w:rsidR="00744D23" w:rsidRDefault="00744D23" w:rsidP="00744D23">
      <w:pPr>
        <w:pStyle w:val="Header"/>
        <w:jc w:val="both"/>
        <w:rPr>
          <w:rFonts w:ascii="Arial" w:hAnsi="Arial" w:cs="Arial"/>
          <w:snapToGrid/>
          <w:sz w:val="22"/>
          <w:szCs w:val="24"/>
        </w:rPr>
      </w:pPr>
    </w:p>
    <w:p w14:paraId="0D24AA01" w14:textId="77777777" w:rsidR="00140224" w:rsidRDefault="00140224" w:rsidP="009B3415">
      <w:pPr>
        <w:autoSpaceDE w:val="0"/>
        <w:autoSpaceDN w:val="0"/>
        <w:adjustRightInd w:val="0"/>
        <w:jc w:val="both"/>
        <w:rPr>
          <w:rFonts w:ascii="Arial" w:eastAsia="MS Mincho" w:hAnsi="Arial" w:cs="Arial"/>
          <w:sz w:val="22"/>
          <w:szCs w:val="22"/>
          <w:lang w:eastAsia="ja-JP"/>
        </w:rPr>
      </w:pPr>
    </w:p>
    <w:p w14:paraId="4D3A9186" w14:textId="77777777" w:rsidR="00E963FC" w:rsidRDefault="00E963FC">
      <w:pPr>
        <w:rPr>
          <w:rFonts w:ascii="Arial" w:eastAsia="MS Mincho" w:hAnsi="Arial" w:cs="Arial"/>
          <w:sz w:val="22"/>
          <w:szCs w:val="22"/>
          <w:lang w:eastAsia="ja-JP"/>
        </w:rPr>
      </w:pPr>
      <w:r>
        <w:rPr>
          <w:rFonts w:ascii="Arial" w:eastAsia="MS Mincho" w:hAnsi="Arial" w:cs="Arial"/>
          <w:sz w:val="22"/>
          <w:szCs w:val="22"/>
          <w:lang w:eastAsia="ja-JP"/>
        </w:rPr>
        <w:br w:type="page"/>
      </w:r>
    </w:p>
    <w:p w14:paraId="29FA7084" w14:textId="4B671918" w:rsidR="000310EF" w:rsidRDefault="009D6A16" w:rsidP="009B3415">
      <w:pPr>
        <w:autoSpaceDE w:val="0"/>
        <w:autoSpaceDN w:val="0"/>
        <w:adjustRightInd w:val="0"/>
        <w:jc w:val="both"/>
        <w:rPr>
          <w:rFonts w:ascii="Arial" w:eastAsia="MS Mincho" w:hAnsi="Arial" w:cs="Arial"/>
          <w:sz w:val="22"/>
          <w:szCs w:val="22"/>
          <w:lang w:eastAsia="ja-JP"/>
        </w:rPr>
      </w:pPr>
      <w:r>
        <w:rPr>
          <w:rFonts w:ascii="Arial" w:eastAsia="MS Mincho" w:hAnsi="Arial" w:cs="Arial"/>
          <w:sz w:val="22"/>
          <w:szCs w:val="22"/>
          <w:lang w:eastAsia="ja-JP"/>
        </w:rPr>
        <w:lastRenderedPageBreak/>
        <w:t>B</w:t>
      </w:r>
      <w:r w:rsidR="000310EF" w:rsidRPr="00462BFB">
        <w:rPr>
          <w:rFonts w:ascii="Arial" w:eastAsia="MS Mincho" w:hAnsi="Arial" w:cs="Arial"/>
          <w:sz w:val="22"/>
          <w:szCs w:val="22"/>
          <w:lang w:eastAsia="ja-JP"/>
        </w:rPr>
        <w:t xml:space="preserve">. </w:t>
      </w:r>
      <w:r w:rsidR="003E452F" w:rsidRPr="00462BFB">
        <w:rPr>
          <w:rFonts w:ascii="Arial" w:eastAsia="MS Mincho" w:hAnsi="Arial" w:cs="Arial"/>
          <w:sz w:val="22"/>
          <w:szCs w:val="22"/>
          <w:lang w:eastAsia="ja-JP"/>
        </w:rPr>
        <w:t>Complexity Adjustments</w:t>
      </w:r>
    </w:p>
    <w:p w14:paraId="07BB3A58" w14:textId="77777777" w:rsidR="000B661C" w:rsidRDefault="000B661C" w:rsidP="009B3415">
      <w:pPr>
        <w:autoSpaceDE w:val="0"/>
        <w:autoSpaceDN w:val="0"/>
        <w:adjustRightInd w:val="0"/>
        <w:jc w:val="both"/>
        <w:rPr>
          <w:rFonts w:ascii="Arial" w:eastAsia="MS Mincho" w:hAnsi="Arial" w:cs="Arial"/>
          <w:sz w:val="22"/>
          <w:szCs w:val="22"/>
          <w:lang w:eastAsia="ja-JP"/>
        </w:rPr>
      </w:pPr>
    </w:p>
    <w:p w14:paraId="34B9F2E6" w14:textId="77777777" w:rsidR="000B661C" w:rsidRDefault="000B661C" w:rsidP="000B661C">
      <w:pPr>
        <w:autoSpaceDE w:val="0"/>
        <w:autoSpaceDN w:val="0"/>
        <w:adjustRightInd w:val="0"/>
        <w:jc w:val="both"/>
        <w:rPr>
          <w:rFonts w:ascii="Arial" w:eastAsia="MS Mincho" w:hAnsi="Arial" w:cs="Arial"/>
          <w:sz w:val="22"/>
          <w:szCs w:val="22"/>
          <w:lang w:eastAsia="ja-JP"/>
        </w:rPr>
      </w:pPr>
      <w:r>
        <w:rPr>
          <w:rFonts w:ascii="Arial" w:eastAsia="MS Mincho" w:hAnsi="Arial" w:cs="Arial"/>
          <w:sz w:val="22"/>
          <w:szCs w:val="22"/>
          <w:lang w:eastAsia="ja-JP"/>
        </w:rPr>
        <w:t>CMS</w:t>
      </w:r>
      <w:r w:rsidRPr="000B661C">
        <w:rPr>
          <w:rFonts w:ascii="Arial" w:eastAsia="MS Mincho" w:hAnsi="Arial" w:cs="Arial"/>
          <w:sz w:val="22"/>
          <w:szCs w:val="22"/>
          <w:lang w:eastAsia="ja-JP"/>
        </w:rPr>
        <w:t xml:space="preserve"> use</w:t>
      </w:r>
      <w:r>
        <w:rPr>
          <w:rFonts w:ascii="Arial" w:eastAsia="MS Mincho" w:hAnsi="Arial" w:cs="Arial"/>
          <w:sz w:val="22"/>
          <w:szCs w:val="22"/>
          <w:lang w:eastAsia="ja-JP"/>
        </w:rPr>
        <w:t>s</w:t>
      </w:r>
      <w:r w:rsidRPr="000B661C">
        <w:rPr>
          <w:rFonts w:ascii="Arial" w:eastAsia="MS Mincho" w:hAnsi="Arial" w:cs="Arial"/>
          <w:sz w:val="22"/>
          <w:szCs w:val="22"/>
          <w:lang w:eastAsia="ja-JP"/>
        </w:rPr>
        <w:t xml:space="preserve"> complexity adjustments to provide increased</w:t>
      </w:r>
      <w:r>
        <w:rPr>
          <w:rFonts w:ascii="Arial" w:eastAsia="MS Mincho" w:hAnsi="Arial" w:cs="Arial"/>
          <w:sz w:val="22"/>
          <w:szCs w:val="22"/>
          <w:lang w:eastAsia="ja-JP"/>
        </w:rPr>
        <w:t xml:space="preserve"> </w:t>
      </w:r>
      <w:r w:rsidRPr="000B661C">
        <w:rPr>
          <w:rFonts w:ascii="Arial" w:eastAsia="MS Mincho" w:hAnsi="Arial" w:cs="Arial"/>
          <w:sz w:val="22"/>
          <w:szCs w:val="22"/>
          <w:lang w:eastAsia="ja-JP"/>
        </w:rPr>
        <w:t xml:space="preserve">payment for certain </w:t>
      </w:r>
      <w:r>
        <w:rPr>
          <w:rFonts w:ascii="Arial" w:eastAsia="MS Mincho" w:hAnsi="Arial" w:cs="Arial"/>
          <w:sz w:val="22"/>
          <w:szCs w:val="22"/>
          <w:lang w:eastAsia="ja-JP"/>
        </w:rPr>
        <w:t>c</w:t>
      </w:r>
      <w:r w:rsidRPr="000B661C">
        <w:rPr>
          <w:rFonts w:ascii="Arial" w:eastAsia="MS Mincho" w:hAnsi="Arial" w:cs="Arial"/>
          <w:sz w:val="22"/>
          <w:szCs w:val="22"/>
          <w:lang w:eastAsia="ja-JP"/>
        </w:rPr>
        <w:t xml:space="preserve">omprehensive services.  </w:t>
      </w:r>
      <w:r>
        <w:rPr>
          <w:rFonts w:ascii="Arial" w:eastAsia="MS Mincho" w:hAnsi="Arial" w:cs="Arial"/>
          <w:sz w:val="22"/>
          <w:szCs w:val="22"/>
          <w:lang w:eastAsia="ja-JP"/>
        </w:rPr>
        <w:t>CMS</w:t>
      </w:r>
      <w:r w:rsidRPr="000B661C">
        <w:rPr>
          <w:rFonts w:ascii="Arial" w:eastAsia="MS Mincho" w:hAnsi="Arial" w:cs="Arial"/>
          <w:sz w:val="22"/>
          <w:szCs w:val="22"/>
          <w:lang w:eastAsia="ja-JP"/>
        </w:rPr>
        <w:t xml:space="preserve"> appl</w:t>
      </w:r>
      <w:r>
        <w:rPr>
          <w:rFonts w:ascii="Arial" w:eastAsia="MS Mincho" w:hAnsi="Arial" w:cs="Arial"/>
          <w:sz w:val="22"/>
          <w:szCs w:val="22"/>
          <w:lang w:eastAsia="ja-JP"/>
        </w:rPr>
        <w:t>ies</w:t>
      </w:r>
      <w:r w:rsidRPr="000B661C">
        <w:rPr>
          <w:rFonts w:ascii="Arial" w:eastAsia="MS Mincho" w:hAnsi="Arial" w:cs="Arial"/>
          <w:sz w:val="22"/>
          <w:szCs w:val="22"/>
          <w:lang w:eastAsia="ja-JP"/>
        </w:rPr>
        <w:t xml:space="preserve"> a complexity adjustment by</w:t>
      </w:r>
      <w:r>
        <w:rPr>
          <w:rFonts w:ascii="Arial" w:eastAsia="MS Mincho" w:hAnsi="Arial" w:cs="Arial"/>
          <w:sz w:val="22"/>
          <w:szCs w:val="22"/>
          <w:lang w:eastAsia="ja-JP"/>
        </w:rPr>
        <w:t xml:space="preserve"> </w:t>
      </w:r>
      <w:r w:rsidRPr="000B661C">
        <w:rPr>
          <w:rFonts w:ascii="Arial" w:eastAsia="MS Mincho" w:hAnsi="Arial" w:cs="Arial"/>
          <w:sz w:val="22"/>
          <w:szCs w:val="22"/>
          <w:lang w:eastAsia="ja-JP"/>
        </w:rPr>
        <w:t>promoting qualifying paired “J1” service code combinations or paired code combinations of “J1” services and certain add-on codes from the originating C-APC (the C-APC to which the designated primary service is first assigned)</w:t>
      </w:r>
      <w:r>
        <w:rPr>
          <w:rFonts w:ascii="Arial" w:eastAsia="MS Mincho" w:hAnsi="Arial" w:cs="Arial"/>
          <w:sz w:val="22"/>
          <w:szCs w:val="22"/>
          <w:lang w:eastAsia="ja-JP"/>
        </w:rPr>
        <w:t xml:space="preserve"> </w:t>
      </w:r>
      <w:r w:rsidRPr="000B661C">
        <w:rPr>
          <w:rFonts w:ascii="Arial" w:eastAsia="MS Mincho" w:hAnsi="Arial" w:cs="Arial"/>
          <w:sz w:val="22"/>
          <w:szCs w:val="22"/>
          <w:lang w:eastAsia="ja-JP"/>
        </w:rPr>
        <w:t xml:space="preserve">to the next higher paying C-APC in the same clinical family of C-APCs.  </w:t>
      </w:r>
      <w:r>
        <w:rPr>
          <w:rFonts w:ascii="Arial" w:eastAsia="MS Mincho" w:hAnsi="Arial" w:cs="Arial"/>
          <w:sz w:val="22"/>
          <w:szCs w:val="22"/>
          <w:lang w:eastAsia="ja-JP"/>
        </w:rPr>
        <w:t>CMS</w:t>
      </w:r>
      <w:r w:rsidRPr="000B661C">
        <w:rPr>
          <w:rFonts w:ascii="Arial" w:eastAsia="MS Mincho" w:hAnsi="Arial" w:cs="Arial"/>
          <w:sz w:val="22"/>
          <w:szCs w:val="22"/>
          <w:lang w:eastAsia="ja-JP"/>
        </w:rPr>
        <w:t xml:space="preserve"> appl</w:t>
      </w:r>
      <w:r>
        <w:rPr>
          <w:rFonts w:ascii="Arial" w:eastAsia="MS Mincho" w:hAnsi="Arial" w:cs="Arial"/>
          <w:sz w:val="22"/>
          <w:szCs w:val="22"/>
          <w:lang w:eastAsia="ja-JP"/>
        </w:rPr>
        <w:t>ies</w:t>
      </w:r>
      <w:r w:rsidRPr="000B661C">
        <w:rPr>
          <w:rFonts w:ascii="Arial" w:eastAsia="MS Mincho" w:hAnsi="Arial" w:cs="Arial"/>
          <w:sz w:val="22"/>
          <w:szCs w:val="22"/>
          <w:lang w:eastAsia="ja-JP"/>
        </w:rPr>
        <w:t xml:space="preserve"> this type of complexity adjustment when the paired code combination represents a complex,</w:t>
      </w:r>
      <w:r>
        <w:rPr>
          <w:rFonts w:ascii="Arial" w:eastAsia="MS Mincho" w:hAnsi="Arial" w:cs="Arial"/>
          <w:sz w:val="22"/>
          <w:szCs w:val="22"/>
          <w:lang w:eastAsia="ja-JP"/>
        </w:rPr>
        <w:t xml:space="preserve"> </w:t>
      </w:r>
      <w:r w:rsidRPr="000B661C">
        <w:rPr>
          <w:rFonts w:ascii="Arial" w:eastAsia="MS Mincho" w:hAnsi="Arial" w:cs="Arial"/>
          <w:sz w:val="22"/>
          <w:szCs w:val="22"/>
          <w:lang w:eastAsia="ja-JP"/>
        </w:rPr>
        <w:t>costly form or version of the primary service</w:t>
      </w:r>
      <w:r>
        <w:rPr>
          <w:rFonts w:ascii="Arial" w:eastAsia="MS Mincho" w:hAnsi="Arial" w:cs="Arial"/>
          <w:sz w:val="22"/>
          <w:szCs w:val="22"/>
          <w:lang w:eastAsia="ja-JP"/>
        </w:rPr>
        <w:t>.</w:t>
      </w:r>
    </w:p>
    <w:p w14:paraId="5CA82C7B" w14:textId="77777777" w:rsidR="000B661C" w:rsidRDefault="000B661C" w:rsidP="000B661C">
      <w:pPr>
        <w:autoSpaceDE w:val="0"/>
        <w:autoSpaceDN w:val="0"/>
        <w:adjustRightInd w:val="0"/>
        <w:jc w:val="both"/>
        <w:rPr>
          <w:rFonts w:ascii="Arial" w:eastAsia="MS Mincho" w:hAnsi="Arial" w:cs="Arial"/>
          <w:sz w:val="22"/>
          <w:szCs w:val="22"/>
          <w:lang w:eastAsia="ja-JP"/>
        </w:rPr>
      </w:pPr>
    </w:p>
    <w:p w14:paraId="3ABF5D1A" w14:textId="77777777" w:rsidR="000B661C" w:rsidRDefault="000B661C" w:rsidP="000B661C">
      <w:pPr>
        <w:autoSpaceDE w:val="0"/>
        <w:autoSpaceDN w:val="0"/>
        <w:adjustRightInd w:val="0"/>
        <w:jc w:val="both"/>
        <w:rPr>
          <w:rFonts w:ascii="Arial" w:eastAsia="MS Mincho" w:hAnsi="Arial" w:cs="Arial"/>
          <w:sz w:val="22"/>
          <w:szCs w:val="22"/>
          <w:lang w:eastAsia="ja-JP"/>
        </w:rPr>
      </w:pPr>
      <w:r w:rsidRPr="00DC48F6">
        <w:rPr>
          <w:rFonts w:ascii="Arial" w:eastAsia="MS Mincho" w:hAnsi="Arial" w:cs="Arial"/>
          <w:sz w:val="22"/>
          <w:szCs w:val="22"/>
          <w:lang w:eastAsia="ja-JP"/>
        </w:rPr>
        <w:t>Key complexity adjustments that apply to radiation oncology or related codes are below:</w:t>
      </w:r>
    </w:p>
    <w:p w14:paraId="5A636FEE" w14:textId="77777777" w:rsidR="000B661C" w:rsidRDefault="000B661C" w:rsidP="000B661C">
      <w:pPr>
        <w:autoSpaceDE w:val="0"/>
        <w:autoSpaceDN w:val="0"/>
        <w:adjustRightInd w:val="0"/>
        <w:jc w:val="both"/>
        <w:rPr>
          <w:rFonts w:ascii="Arial" w:eastAsia="MS Mincho" w:hAnsi="Arial" w:cs="Arial"/>
          <w:sz w:val="22"/>
          <w:szCs w:val="22"/>
          <w:lang w:eastAsia="ja-JP"/>
        </w:rPr>
      </w:pPr>
    </w:p>
    <w:tbl>
      <w:tblPr>
        <w:tblStyle w:val="TableGrid"/>
        <w:tblW w:w="10530" w:type="dxa"/>
        <w:tblInd w:w="-815" w:type="dxa"/>
        <w:tblLook w:val="04A0" w:firstRow="1" w:lastRow="0" w:firstColumn="1" w:lastColumn="0" w:noHBand="0" w:noVBand="1"/>
      </w:tblPr>
      <w:tblGrid>
        <w:gridCol w:w="2003"/>
        <w:gridCol w:w="1431"/>
        <w:gridCol w:w="2004"/>
        <w:gridCol w:w="1361"/>
        <w:gridCol w:w="1405"/>
        <w:gridCol w:w="2326"/>
      </w:tblGrid>
      <w:tr w:rsidR="005A4974" w14:paraId="50C80298" w14:textId="77777777" w:rsidTr="00797AB6">
        <w:tc>
          <w:tcPr>
            <w:tcW w:w="2003" w:type="dxa"/>
          </w:tcPr>
          <w:p w14:paraId="33C9F439" w14:textId="77777777" w:rsidR="000B661C" w:rsidRPr="000B661C" w:rsidRDefault="000B661C" w:rsidP="00744441">
            <w:pPr>
              <w:autoSpaceDE w:val="0"/>
              <w:autoSpaceDN w:val="0"/>
              <w:adjustRightInd w:val="0"/>
              <w:rPr>
                <w:rFonts w:ascii="Arial" w:eastAsia="MS Mincho" w:hAnsi="Arial" w:cs="Arial"/>
                <w:b/>
                <w:sz w:val="20"/>
                <w:szCs w:val="20"/>
                <w:lang w:eastAsia="ja-JP"/>
              </w:rPr>
            </w:pPr>
            <w:r w:rsidRPr="000B661C">
              <w:rPr>
                <w:rFonts w:ascii="Arial" w:eastAsia="MS Mincho" w:hAnsi="Arial" w:cs="Arial"/>
                <w:b/>
                <w:sz w:val="20"/>
                <w:szCs w:val="20"/>
                <w:lang w:eastAsia="ja-JP"/>
              </w:rPr>
              <w:t>Primary HCPCS</w:t>
            </w:r>
          </w:p>
        </w:tc>
        <w:tc>
          <w:tcPr>
            <w:tcW w:w="1431" w:type="dxa"/>
          </w:tcPr>
          <w:p w14:paraId="65AB04B9" w14:textId="77777777" w:rsidR="000B661C" w:rsidRDefault="00744441" w:rsidP="00744441">
            <w:pPr>
              <w:autoSpaceDE w:val="0"/>
              <w:autoSpaceDN w:val="0"/>
              <w:adjustRightInd w:val="0"/>
              <w:rPr>
                <w:rFonts w:ascii="Arial" w:eastAsia="MS Mincho" w:hAnsi="Arial" w:cs="Arial"/>
                <w:b/>
                <w:sz w:val="20"/>
                <w:szCs w:val="20"/>
                <w:lang w:eastAsia="ja-JP"/>
              </w:rPr>
            </w:pPr>
            <w:r>
              <w:rPr>
                <w:rFonts w:ascii="Arial" w:eastAsia="MS Mincho" w:hAnsi="Arial" w:cs="Arial"/>
                <w:b/>
                <w:sz w:val="20"/>
                <w:szCs w:val="20"/>
                <w:lang w:eastAsia="ja-JP"/>
              </w:rPr>
              <w:t xml:space="preserve">Primary </w:t>
            </w:r>
            <w:r w:rsidR="000B661C" w:rsidRPr="000B661C">
              <w:rPr>
                <w:rFonts w:ascii="Arial" w:eastAsia="MS Mincho" w:hAnsi="Arial" w:cs="Arial"/>
                <w:b/>
                <w:sz w:val="20"/>
                <w:szCs w:val="20"/>
                <w:lang w:eastAsia="ja-JP"/>
              </w:rPr>
              <w:t>APC Assignment</w:t>
            </w:r>
          </w:p>
          <w:p w14:paraId="6CE11B20" w14:textId="77777777" w:rsidR="00E708EE" w:rsidRPr="000B661C" w:rsidRDefault="00E708EE" w:rsidP="00744441">
            <w:pPr>
              <w:autoSpaceDE w:val="0"/>
              <w:autoSpaceDN w:val="0"/>
              <w:adjustRightInd w:val="0"/>
              <w:rPr>
                <w:rFonts w:ascii="Arial" w:eastAsia="MS Mincho" w:hAnsi="Arial" w:cs="Arial"/>
                <w:b/>
                <w:sz w:val="20"/>
                <w:szCs w:val="20"/>
                <w:lang w:eastAsia="ja-JP"/>
              </w:rPr>
            </w:pPr>
            <w:r>
              <w:rPr>
                <w:rFonts w:ascii="Arial" w:eastAsia="MS Mincho" w:hAnsi="Arial" w:cs="Arial"/>
                <w:b/>
                <w:sz w:val="20"/>
                <w:szCs w:val="20"/>
                <w:lang w:eastAsia="ja-JP"/>
              </w:rPr>
              <w:t>(Payment)</w:t>
            </w:r>
          </w:p>
        </w:tc>
        <w:tc>
          <w:tcPr>
            <w:tcW w:w="2004" w:type="dxa"/>
          </w:tcPr>
          <w:p w14:paraId="12DA8660" w14:textId="77777777" w:rsidR="000B661C" w:rsidRPr="000B661C" w:rsidRDefault="000B661C" w:rsidP="00744441">
            <w:pPr>
              <w:autoSpaceDE w:val="0"/>
              <w:autoSpaceDN w:val="0"/>
              <w:adjustRightInd w:val="0"/>
              <w:rPr>
                <w:rFonts w:ascii="Arial" w:eastAsia="MS Mincho" w:hAnsi="Arial" w:cs="Arial"/>
                <w:b/>
                <w:sz w:val="20"/>
                <w:szCs w:val="20"/>
                <w:lang w:eastAsia="ja-JP"/>
              </w:rPr>
            </w:pPr>
            <w:r w:rsidRPr="000B661C">
              <w:rPr>
                <w:rFonts w:ascii="Arial" w:eastAsia="MS Mincho" w:hAnsi="Arial" w:cs="Arial"/>
                <w:b/>
                <w:sz w:val="20"/>
                <w:szCs w:val="20"/>
                <w:lang w:eastAsia="ja-JP"/>
              </w:rPr>
              <w:t>Secondary HCPCS</w:t>
            </w:r>
          </w:p>
        </w:tc>
        <w:tc>
          <w:tcPr>
            <w:tcW w:w="1361" w:type="dxa"/>
          </w:tcPr>
          <w:p w14:paraId="6461CC24" w14:textId="77777777" w:rsidR="000B661C" w:rsidRDefault="00744441" w:rsidP="00744441">
            <w:pPr>
              <w:autoSpaceDE w:val="0"/>
              <w:autoSpaceDN w:val="0"/>
              <w:adjustRightInd w:val="0"/>
              <w:rPr>
                <w:rFonts w:ascii="Arial" w:eastAsia="MS Mincho" w:hAnsi="Arial" w:cs="Arial"/>
                <w:b/>
                <w:sz w:val="20"/>
                <w:szCs w:val="20"/>
                <w:lang w:eastAsia="ja-JP"/>
              </w:rPr>
            </w:pPr>
            <w:r>
              <w:rPr>
                <w:rFonts w:ascii="Arial" w:eastAsia="MS Mincho" w:hAnsi="Arial" w:cs="Arial"/>
                <w:b/>
                <w:sz w:val="20"/>
                <w:szCs w:val="20"/>
                <w:lang w:eastAsia="ja-JP"/>
              </w:rPr>
              <w:t xml:space="preserve">Secondary </w:t>
            </w:r>
            <w:r w:rsidRPr="000B661C">
              <w:rPr>
                <w:rFonts w:ascii="Arial" w:eastAsia="MS Mincho" w:hAnsi="Arial" w:cs="Arial"/>
                <w:b/>
                <w:sz w:val="20"/>
                <w:szCs w:val="20"/>
                <w:lang w:eastAsia="ja-JP"/>
              </w:rPr>
              <w:t>APC Assignment</w:t>
            </w:r>
          </w:p>
          <w:p w14:paraId="16E174EC" w14:textId="77777777" w:rsidR="00E708EE" w:rsidRPr="000B661C" w:rsidRDefault="00E708EE" w:rsidP="00744441">
            <w:pPr>
              <w:autoSpaceDE w:val="0"/>
              <w:autoSpaceDN w:val="0"/>
              <w:adjustRightInd w:val="0"/>
              <w:rPr>
                <w:rFonts w:ascii="Arial" w:eastAsia="MS Mincho" w:hAnsi="Arial" w:cs="Arial"/>
                <w:b/>
                <w:sz w:val="20"/>
                <w:szCs w:val="20"/>
                <w:lang w:eastAsia="ja-JP"/>
              </w:rPr>
            </w:pPr>
            <w:r>
              <w:rPr>
                <w:rFonts w:ascii="Arial" w:eastAsia="MS Mincho" w:hAnsi="Arial" w:cs="Arial"/>
                <w:b/>
                <w:sz w:val="20"/>
                <w:szCs w:val="20"/>
                <w:lang w:eastAsia="ja-JP"/>
              </w:rPr>
              <w:t>(Payment)</w:t>
            </w:r>
          </w:p>
        </w:tc>
        <w:tc>
          <w:tcPr>
            <w:tcW w:w="1405" w:type="dxa"/>
          </w:tcPr>
          <w:p w14:paraId="624F2E2A" w14:textId="77777777" w:rsidR="000B661C" w:rsidRPr="000B661C" w:rsidRDefault="000B661C" w:rsidP="00744441">
            <w:pPr>
              <w:autoSpaceDE w:val="0"/>
              <w:autoSpaceDN w:val="0"/>
              <w:adjustRightInd w:val="0"/>
              <w:rPr>
                <w:rFonts w:ascii="Arial" w:eastAsia="MS Mincho" w:hAnsi="Arial" w:cs="Arial"/>
                <w:b/>
                <w:sz w:val="20"/>
                <w:szCs w:val="20"/>
                <w:lang w:eastAsia="ja-JP"/>
              </w:rPr>
            </w:pPr>
            <w:r>
              <w:rPr>
                <w:rFonts w:ascii="Arial" w:eastAsia="MS Mincho" w:hAnsi="Arial" w:cs="Arial"/>
                <w:b/>
                <w:sz w:val="20"/>
                <w:szCs w:val="20"/>
                <w:lang w:eastAsia="ja-JP"/>
              </w:rPr>
              <w:t>Complexity Adjusted HCPCS</w:t>
            </w:r>
          </w:p>
        </w:tc>
        <w:tc>
          <w:tcPr>
            <w:tcW w:w="2326" w:type="dxa"/>
          </w:tcPr>
          <w:p w14:paraId="12AAF673" w14:textId="77777777" w:rsidR="000B661C" w:rsidRDefault="000B661C" w:rsidP="00744441">
            <w:pPr>
              <w:autoSpaceDE w:val="0"/>
              <w:autoSpaceDN w:val="0"/>
              <w:adjustRightInd w:val="0"/>
              <w:rPr>
                <w:rFonts w:ascii="Arial" w:eastAsia="MS Mincho" w:hAnsi="Arial" w:cs="Arial"/>
                <w:b/>
                <w:sz w:val="20"/>
                <w:szCs w:val="20"/>
                <w:lang w:eastAsia="ja-JP"/>
              </w:rPr>
            </w:pPr>
            <w:r>
              <w:rPr>
                <w:rFonts w:ascii="Arial" w:eastAsia="MS Mincho" w:hAnsi="Arial" w:cs="Arial"/>
                <w:b/>
                <w:sz w:val="20"/>
                <w:szCs w:val="20"/>
                <w:lang w:eastAsia="ja-JP"/>
              </w:rPr>
              <w:t>Complexity Adjusted APC Assignment</w:t>
            </w:r>
          </w:p>
          <w:p w14:paraId="43BD508D" w14:textId="77777777" w:rsidR="00E708EE" w:rsidRPr="000B661C" w:rsidRDefault="00E708EE" w:rsidP="00744441">
            <w:pPr>
              <w:autoSpaceDE w:val="0"/>
              <w:autoSpaceDN w:val="0"/>
              <w:adjustRightInd w:val="0"/>
              <w:rPr>
                <w:rFonts w:ascii="Arial" w:eastAsia="MS Mincho" w:hAnsi="Arial" w:cs="Arial"/>
                <w:b/>
                <w:sz w:val="20"/>
                <w:szCs w:val="20"/>
                <w:lang w:eastAsia="ja-JP"/>
              </w:rPr>
            </w:pPr>
            <w:r>
              <w:rPr>
                <w:rFonts w:ascii="Arial" w:eastAsia="MS Mincho" w:hAnsi="Arial" w:cs="Arial"/>
                <w:b/>
                <w:sz w:val="20"/>
                <w:szCs w:val="20"/>
                <w:lang w:eastAsia="ja-JP"/>
              </w:rPr>
              <w:t>(payment)</w:t>
            </w:r>
          </w:p>
        </w:tc>
      </w:tr>
      <w:tr w:rsidR="005A4974" w14:paraId="1505BAB5" w14:textId="77777777" w:rsidTr="00797AB6">
        <w:tc>
          <w:tcPr>
            <w:tcW w:w="2003" w:type="dxa"/>
          </w:tcPr>
          <w:p w14:paraId="2418651A" w14:textId="77777777" w:rsidR="000B661C" w:rsidRPr="000B661C" w:rsidRDefault="000B661C" w:rsidP="00744441">
            <w:pPr>
              <w:autoSpaceDE w:val="0"/>
              <w:autoSpaceDN w:val="0"/>
              <w:adjustRightInd w:val="0"/>
              <w:rPr>
                <w:rFonts w:ascii="Arial" w:eastAsia="MS Mincho" w:hAnsi="Arial" w:cs="Arial"/>
                <w:sz w:val="20"/>
                <w:szCs w:val="20"/>
                <w:lang w:eastAsia="ja-JP"/>
              </w:rPr>
            </w:pPr>
            <w:r w:rsidRPr="000B661C">
              <w:rPr>
                <w:rFonts w:ascii="Arial" w:eastAsia="MS Mincho" w:hAnsi="Arial" w:cs="Arial"/>
                <w:sz w:val="20"/>
                <w:szCs w:val="20"/>
                <w:lang w:eastAsia="ja-JP"/>
              </w:rPr>
              <w:t>57155 Insert uterine tandem/ovoids</w:t>
            </w:r>
          </w:p>
        </w:tc>
        <w:tc>
          <w:tcPr>
            <w:tcW w:w="1431" w:type="dxa"/>
          </w:tcPr>
          <w:p w14:paraId="56EB4ECA" w14:textId="77777777" w:rsidR="000B661C" w:rsidRDefault="000B661C" w:rsidP="00744441">
            <w:pPr>
              <w:autoSpaceDE w:val="0"/>
              <w:autoSpaceDN w:val="0"/>
              <w:adjustRightInd w:val="0"/>
              <w:rPr>
                <w:rFonts w:ascii="Arial" w:eastAsia="MS Mincho" w:hAnsi="Arial" w:cs="Arial"/>
                <w:sz w:val="20"/>
                <w:szCs w:val="20"/>
                <w:lang w:eastAsia="ja-JP"/>
              </w:rPr>
            </w:pPr>
            <w:r w:rsidRPr="000B661C">
              <w:rPr>
                <w:rFonts w:ascii="Arial" w:eastAsia="MS Mincho" w:hAnsi="Arial" w:cs="Arial"/>
                <w:sz w:val="20"/>
                <w:szCs w:val="20"/>
                <w:lang w:eastAsia="ja-JP"/>
              </w:rPr>
              <w:t>541</w:t>
            </w:r>
            <w:r w:rsidR="002A5D6E">
              <w:rPr>
                <w:rFonts w:ascii="Arial" w:eastAsia="MS Mincho" w:hAnsi="Arial" w:cs="Arial"/>
                <w:sz w:val="20"/>
                <w:szCs w:val="20"/>
                <w:lang w:eastAsia="ja-JP"/>
              </w:rPr>
              <w:t>5</w:t>
            </w:r>
          </w:p>
          <w:p w14:paraId="1C3A8C01" w14:textId="66B04192" w:rsidR="00E708EE" w:rsidRPr="000B661C" w:rsidRDefault="00917648" w:rsidP="00744441">
            <w:pPr>
              <w:autoSpaceDE w:val="0"/>
              <w:autoSpaceDN w:val="0"/>
              <w:adjustRightInd w:val="0"/>
              <w:rPr>
                <w:rFonts w:ascii="Arial" w:eastAsia="MS Mincho" w:hAnsi="Arial" w:cs="Arial"/>
                <w:sz w:val="20"/>
                <w:szCs w:val="20"/>
                <w:lang w:eastAsia="ja-JP"/>
              </w:rPr>
            </w:pPr>
            <w:r>
              <w:rPr>
                <w:rFonts w:ascii="Arial" w:hAnsi="Arial" w:cs="Arial"/>
                <w:sz w:val="20"/>
                <w:szCs w:val="20"/>
              </w:rPr>
              <w:t>($</w:t>
            </w:r>
            <w:r w:rsidR="002A5D6E">
              <w:rPr>
                <w:rFonts w:ascii="Arial" w:hAnsi="Arial" w:cs="Arial"/>
                <w:sz w:val="20"/>
                <w:szCs w:val="20"/>
              </w:rPr>
              <w:t>4</w:t>
            </w:r>
            <w:r>
              <w:rPr>
                <w:rFonts w:ascii="Arial" w:hAnsi="Arial" w:cs="Arial"/>
                <w:sz w:val="20"/>
                <w:szCs w:val="20"/>
              </w:rPr>
              <w:t>,</w:t>
            </w:r>
            <w:r w:rsidR="005A4974">
              <w:rPr>
                <w:rFonts w:ascii="Arial" w:hAnsi="Arial" w:cs="Arial"/>
                <w:sz w:val="20"/>
                <w:szCs w:val="20"/>
              </w:rPr>
              <w:t>5</w:t>
            </w:r>
            <w:r w:rsidR="00244B58">
              <w:rPr>
                <w:rFonts w:ascii="Arial" w:hAnsi="Arial" w:cs="Arial"/>
                <w:sz w:val="20"/>
                <w:szCs w:val="20"/>
              </w:rPr>
              <w:t>03</w:t>
            </w:r>
            <w:r w:rsidR="005A4974">
              <w:rPr>
                <w:rFonts w:ascii="Arial" w:hAnsi="Arial" w:cs="Arial"/>
                <w:sz w:val="20"/>
                <w:szCs w:val="20"/>
              </w:rPr>
              <w:t>.49</w:t>
            </w:r>
            <w:r w:rsidR="00E708EE">
              <w:rPr>
                <w:rFonts w:ascii="Arial" w:eastAsia="MS Mincho" w:hAnsi="Arial" w:cs="Arial"/>
                <w:sz w:val="20"/>
                <w:szCs w:val="20"/>
                <w:lang w:eastAsia="ja-JP"/>
              </w:rPr>
              <w:t>)</w:t>
            </w:r>
          </w:p>
        </w:tc>
        <w:tc>
          <w:tcPr>
            <w:tcW w:w="2004" w:type="dxa"/>
          </w:tcPr>
          <w:p w14:paraId="0D19B611" w14:textId="77777777" w:rsidR="000B661C" w:rsidRPr="000B661C" w:rsidRDefault="000B661C" w:rsidP="00744441">
            <w:pPr>
              <w:autoSpaceDE w:val="0"/>
              <w:autoSpaceDN w:val="0"/>
              <w:adjustRightInd w:val="0"/>
              <w:rPr>
                <w:rFonts w:ascii="Arial" w:eastAsia="MS Mincho" w:hAnsi="Arial" w:cs="Arial"/>
                <w:sz w:val="20"/>
                <w:szCs w:val="20"/>
                <w:lang w:eastAsia="ja-JP"/>
              </w:rPr>
            </w:pPr>
            <w:r w:rsidRPr="000B661C">
              <w:rPr>
                <w:rFonts w:ascii="Arial" w:eastAsia="MS Mincho" w:hAnsi="Arial" w:cs="Arial"/>
                <w:sz w:val="20"/>
                <w:szCs w:val="20"/>
                <w:lang w:eastAsia="ja-JP"/>
              </w:rPr>
              <w:t>57155 Insert uterine tandem/ovoids</w:t>
            </w:r>
          </w:p>
        </w:tc>
        <w:tc>
          <w:tcPr>
            <w:tcW w:w="1361" w:type="dxa"/>
          </w:tcPr>
          <w:p w14:paraId="2E6A6A64" w14:textId="77777777" w:rsidR="000B661C" w:rsidRDefault="000B661C" w:rsidP="00744441">
            <w:pPr>
              <w:autoSpaceDE w:val="0"/>
              <w:autoSpaceDN w:val="0"/>
              <w:adjustRightInd w:val="0"/>
              <w:rPr>
                <w:rFonts w:ascii="Arial" w:eastAsia="MS Mincho" w:hAnsi="Arial" w:cs="Arial"/>
                <w:sz w:val="20"/>
                <w:szCs w:val="20"/>
                <w:lang w:eastAsia="ja-JP"/>
              </w:rPr>
            </w:pPr>
            <w:r w:rsidRPr="000B661C">
              <w:rPr>
                <w:rFonts w:ascii="Arial" w:eastAsia="MS Mincho" w:hAnsi="Arial" w:cs="Arial"/>
                <w:sz w:val="20"/>
                <w:szCs w:val="20"/>
                <w:lang w:eastAsia="ja-JP"/>
              </w:rPr>
              <w:t>541</w:t>
            </w:r>
            <w:r w:rsidR="002A5D6E">
              <w:rPr>
                <w:rFonts w:ascii="Arial" w:eastAsia="MS Mincho" w:hAnsi="Arial" w:cs="Arial"/>
                <w:sz w:val="20"/>
                <w:szCs w:val="20"/>
                <w:lang w:eastAsia="ja-JP"/>
              </w:rPr>
              <w:t>5</w:t>
            </w:r>
          </w:p>
          <w:p w14:paraId="43804B5B" w14:textId="49DF17FC" w:rsidR="00E708EE" w:rsidRPr="000B661C" w:rsidRDefault="00E708EE" w:rsidP="00744441">
            <w:pPr>
              <w:autoSpaceDE w:val="0"/>
              <w:autoSpaceDN w:val="0"/>
              <w:adjustRightInd w:val="0"/>
              <w:rPr>
                <w:rFonts w:ascii="Arial" w:eastAsia="MS Mincho" w:hAnsi="Arial" w:cs="Arial"/>
                <w:sz w:val="20"/>
                <w:szCs w:val="20"/>
                <w:lang w:eastAsia="ja-JP"/>
              </w:rPr>
            </w:pPr>
            <w:r>
              <w:rPr>
                <w:rFonts w:ascii="Arial" w:eastAsia="MS Mincho" w:hAnsi="Arial" w:cs="Arial"/>
                <w:sz w:val="20"/>
                <w:szCs w:val="20"/>
                <w:lang w:eastAsia="ja-JP"/>
              </w:rPr>
              <w:t>($</w:t>
            </w:r>
            <w:r w:rsidR="002A5D6E">
              <w:rPr>
                <w:rFonts w:ascii="Arial" w:eastAsia="MS Mincho" w:hAnsi="Arial" w:cs="Arial"/>
                <w:sz w:val="20"/>
                <w:szCs w:val="20"/>
                <w:lang w:eastAsia="ja-JP"/>
              </w:rPr>
              <w:t>4</w:t>
            </w:r>
            <w:r w:rsidR="00917648">
              <w:rPr>
                <w:rFonts w:ascii="Arial" w:hAnsi="Arial" w:cs="Arial"/>
                <w:sz w:val="20"/>
                <w:szCs w:val="20"/>
              </w:rPr>
              <w:t>,</w:t>
            </w:r>
            <w:r w:rsidR="005A4974">
              <w:rPr>
                <w:rFonts w:ascii="Arial" w:hAnsi="Arial" w:cs="Arial"/>
                <w:sz w:val="20"/>
                <w:szCs w:val="20"/>
              </w:rPr>
              <w:t>5</w:t>
            </w:r>
            <w:r w:rsidR="00244B58">
              <w:rPr>
                <w:rFonts w:ascii="Arial" w:hAnsi="Arial" w:cs="Arial"/>
                <w:sz w:val="20"/>
                <w:szCs w:val="20"/>
              </w:rPr>
              <w:t>03.49</w:t>
            </w:r>
            <w:r w:rsidRPr="00DC48F6">
              <w:rPr>
                <w:rFonts w:ascii="Arial" w:eastAsia="MS Mincho" w:hAnsi="Arial" w:cs="Arial"/>
                <w:sz w:val="20"/>
                <w:szCs w:val="20"/>
                <w:lang w:eastAsia="ja-JP"/>
              </w:rPr>
              <w:t>)</w:t>
            </w:r>
          </w:p>
        </w:tc>
        <w:tc>
          <w:tcPr>
            <w:tcW w:w="1405" w:type="dxa"/>
          </w:tcPr>
          <w:p w14:paraId="2BD7B169" w14:textId="77777777" w:rsidR="000B661C" w:rsidRPr="000B661C" w:rsidRDefault="000B661C" w:rsidP="00744441">
            <w:pPr>
              <w:autoSpaceDE w:val="0"/>
              <w:autoSpaceDN w:val="0"/>
              <w:adjustRightInd w:val="0"/>
              <w:rPr>
                <w:rFonts w:ascii="Arial" w:eastAsia="MS Mincho" w:hAnsi="Arial" w:cs="Arial"/>
                <w:sz w:val="20"/>
                <w:szCs w:val="20"/>
                <w:lang w:eastAsia="ja-JP"/>
              </w:rPr>
            </w:pPr>
            <w:r w:rsidRPr="000B661C">
              <w:rPr>
                <w:rFonts w:ascii="Arial" w:eastAsia="MS Mincho" w:hAnsi="Arial" w:cs="Arial"/>
                <w:sz w:val="20"/>
                <w:szCs w:val="20"/>
                <w:lang w:eastAsia="ja-JP"/>
              </w:rPr>
              <w:t>5715E</w:t>
            </w:r>
          </w:p>
        </w:tc>
        <w:tc>
          <w:tcPr>
            <w:tcW w:w="2326" w:type="dxa"/>
          </w:tcPr>
          <w:p w14:paraId="0CBDCA56" w14:textId="77777777" w:rsidR="000B661C" w:rsidRDefault="000B661C" w:rsidP="00744441">
            <w:pPr>
              <w:autoSpaceDE w:val="0"/>
              <w:autoSpaceDN w:val="0"/>
              <w:adjustRightInd w:val="0"/>
              <w:rPr>
                <w:rFonts w:ascii="Arial" w:eastAsia="MS Mincho" w:hAnsi="Arial" w:cs="Arial"/>
                <w:sz w:val="20"/>
                <w:szCs w:val="20"/>
                <w:lang w:eastAsia="ja-JP"/>
              </w:rPr>
            </w:pPr>
            <w:r w:rsidRPr="000B661C">
              <w:rPr>
                <w:rFonts w:ascii="Arial" w:eastAsia="MS Mincho" w:hAnsi="Arial" w:cs="Arial"/>
                <w:sz w:val="20"/>
                <w:szCs w:val="20"/>
                <w:lang w:eastAsia="ja-JP"/>
              </w:rPr>
              <w:t>541</w:t>
            </w:r>
            <w:r w:rsidR="002A5D6E">
              <w:rPr>
                <w:rFonts w:ascii="Arial" w:eastAsia="MS Mincho" w:hAnsi="Arial" w:cs="Arial"/>
                <w:sz w:val="20"/>
                <w:szCs w:val="20"/>
                <w:lang w:eastAsia="ja-JP"/>
              </w:rPr>
              <w:t>6</w:t>
            </w:r>
          </w:p>
          <w:p w14:paraId="6807F9C4" w14:textId="0CD239DB" w:rsidR="00E708EE" w:rsidRPr="000B661C" w:rsidRDefault="00E708EE" w:rsidP="00744441">
            <w:pPr>
              <w:autoSpaceDE w:val="0"/>
              <w:autoSpaceDN w:val="0"/>
              <w:adjustRightInd w:val="0"/>
              <w:rPr>
                <w:rFonts w:ascii="Arial" w:eastAsia="MS Mincho" w:hAnsi="Arial" w:cs="Arial"/>
                <w:sz w:val="20"/>
                <w:szCs w:val="20"/>
                <w:lang w:eastAsia="ja-JP"/>
              </w:rPr>
            </w:pPr>
            <w:r>
              <w:rPr>
                <w:rFonts w:ascii="Arial" w:eastAsia="MS Mincho" w:hAnsi="Arial" w:cs="Arial"/>
                <w:sz w:val="20"/>
                <w:szCs w:val="20"/>
                <w:lang w:eastAsia="ja-JP"/>
              </w:rPr>
              <w:t>($</w:t>
            </w:r>
            <w:r w:rsidR="00DC48F6" w:rsidRPr="00DC48F6">
              <w:rPr>
                <w:rFonts w:ascii="Arial" w:eastAsia="MS Mincho" w:hAnsi="Arial" w:cs="Arial"/>
                <w:sz w:val="20"/>
                <w:szCs w:val="20"/>
                <w:lang w:eastAsia="ja-JP"/>
              </w:rPr>
              <w:t>6</w:t>
            </w:r>
            <w:r w:rsidR="00DC48F6">
              <w:rPr>
                <w:rFonts w:ascii="Arial" w:eastAsia="MS Mincho" w:hAnsi="Arial" w:cs="Arial"/>
                <w:sz w:val="20"/>
                <w:szCs w:val="20"/>
                <w:lang w:eastAsia="ja-JP"/>
              </w:rPr>
              <w:t>,</w:t>
            </w:r>
            <w:r w:rsidR="005A4974">
              <w:rPr>
                <w:rFonts w:ascii="Arial" w:eastAsia="MS Mincho" w:hAnsi="Arial" w:cs="Arial"/>
                <w:sz w:val="20"/>
                <w:szCs w:val="20"/>
                <w:lang w:eastAsia="ja-JP"/>
              </w:rPr>
              <w:t>9</w:t>
            </w:r>
            <w:r w:rsidR="00244B58">
              <w:rPr>
                <w:rFonts w:ascii="Arial" w:eastAsia="MS Mincho" w:hAnsi="Arial" w:cs="Arial"/>
                <w:sz w:val="20"/>
                <w:szCs w:val="20"/>
                <w:lang w:eastAsia="ja-JP"/>
              </w:rPr>
              <w:t>33.22</w:t>
            </w:r>
            <w:r>
              <w:rPr>
                <w:rFonts w:ascii="Arial" w:eastAsia="MS Mincho" w:hAnsi="Arial" w:cs="Arial"/>
                <w:sz w:val="20"/>
                <w:szCs w:val="20"/>
                <w:lang w:eastAsia="ja-JP"/>
              </w:rPr>
              <w:t>)</w:t>
            </w:r>
          </w:p>
        </w:tc>
      </w:tr>
    </w:tbl>
    <w:p w14:paraId="66793A08" w14:textId="77777777" w:rsidR="00EE100C" w:rsidRDefault="00EE100C" w:rsidP="00EE100C">
      <w:pPr>
        <w:autoSpaceDE w:val="0"/>
        <w:autoSpaceDN w:val="0"/>
        <w:adjustRightInd w:val="0"/>
        <w:jc w:val="both"/>
        <w:rPr>
          <w:rFonts w:ascii="Arial" w:eastAsia="MS Mincho" w:hAnsi="Arial" w:cs="Arial"/>
          <w:sz w:val="22"/>
          <w:szCs w:val="22"/>
          <w:lang w:eastAsia="ja-JP"/>
        </w:rPr>
      </w:pPr>
    </w:p>
    <w:p w14:paraId="67D549A0" w14:textId="77777777" w:rsidR="00736C4F" w:rsidRDefault="00736C4F" w:rsidP="00ED3D87">
      <w:pPr>
        <w:rPr>
          <w:rFonts w:ascii="Arial" w:hAnsi="Arial" w:cs="Arial"/>
          <w:b/>
          <w:bCs/>
          <w:sz w:val="22"/>
          <w:u w:val="single"/>
        </w:rPr>
      </w:pPr>
    </w:p>
    <w:p w14:paraId="0B74058E" w14:textId="213E2319" w:rsidR="00AC00FB" w:rsidRDefault="007757DC" w:rsidP="00ED3D87">
      <w:pPr>
        <w:rPr>
          <w:rFonts w:ascii="Arial" w:hAnsi="Arial" w:cs="Arial"/>
          <w:b/>
          <w:bCs/>
          <w:sz w:val="22"/>
          <w:u w:val="single"/>
        </w:rPr>
      </w:pPr>
      <w:r w:rsidRPr="00EE100C">
        <w:rPr>
          <w:rFonts w:ascii="Arial" w:hAnsi="Arial" w:cs="Arial"/>
          <w:b/>
          <w:bCs/>
          <w:sz w:val="22"/>
          <w:u w:val="single"/>
        </w:rPr>
        <w:t>COMPOSITE APCS</w:t>
      </w:r>
      <w:r w:rsidR="00AC00FB">
        <w:rPr>
          <w:rFonts w:ascii="Arial" w:hAnsi="Arial" w:cs="Arial"/>
          <w:b/>
          <w:bCs/>
          <w:sz w:val="22"/>
          <w:u w:val="single"/>
        </w:rPr>
        <w:t xml:space="preserve"> </w:t>
      </w:r>
    </w:p>
    <w:p w14:paraId="7D05CCA8" w14:textId="77777777" w:rsidR="007757DC" w:rsidRPr="00AB4028" w:rsidRDefault="007757DC" w:rsidP="00A233FA">
      <w:pPr>
        <w:pStyle w:val="Header"/>
        <w:widowControl/>
        <w:tabs>
          <w:tab w:val="clear" w:pos="4320"/>
          <w:tab w:val="clear" w:pos="8640"/>
        </w:tabs>
        <w:jc w:val="both"/>
        <w:rPr>
          <w:rFonts w:ascii="Arial" w:hAnsi="Arial" w:cs="Arial"/>
          <w:snapToGrid/>
          <w:sz w:val="22"/>
          <w:szCs w:val="24"/>
        </w:rPr>
      </w:pPr>
    </w:p>
    <w:p w14:paraId="62895273" w14:textId="173978EA" w:rsidR="00136C95" w:rsidRDefault="007757DC" w:rsidP="00392C2C">
      <w:pPr>
        <w:pStyle w:val="Header"/>
        <w:widowControl/>
        <w:tabs>
          <w:tab w:val="clear" w:pos="4320"/>
          <w:tab w:val="clear" w:pos="8640"/>
        </w:tabs>
        <w:jc w:val="both"/>
        <w:rPr>
          <w:rFonts w:ascii="Arial" w:hAnsi="Arial" w:cs="Arial"/>
          <w:sz w:val="22"/>
        </w:rPr>
      </w:pPr>
      <w:r w:rsidRPr="00AB4028">
        <w:rPr>
          <w:rFonts w:ascii="Arial" w:hAnsi="Arial" w:cs="Arial"/>
          <w:sz w:val="22"/>
        </w:rPr>
        <w:t>In 2008, CMS developed composite APCs to provide a single payment for groups of services that are typically performed together during a single clinical encounter</w:t>
      </w:r>
      <w:r w:rsidR="00A11A43">
        <w:rPr>
          <w:rFonts w:ascii="Arial" w:hAnsi="Arial" w:cs="Arial"/>
          <w:sz w:val="22"/>
        </w:rPr>
        <w:t xml:space="preserve"> and that result in the provision of a complete service</w:t>
      </w:r>
      <w:r w:rsidRPr="007338D0">
        <w:rPr>
          <w:rFonts w:ascii="Arial" w:hAnsi="Arial" w:cs="Arial"/>
          <w:sz w:val="22"/>
        </w:rPr>
        <w:t xml:space="preserve">. </w:t>
      </w:r>
      <w:r w:rsidR="002653AD">
        <w:rPr>
          <w:rFonts w:ascii="Arial" w:hAnsi="Arial" w:cs="Arial"/>
          <w:sz w:val="22"/>
        </w:rPr>
        <w:t>CMS states that an advantage to the composite APC model is that they are able to use data from correctly coded multiple procedure claims to calculate payment rates for the specified combinations of services, rather than relying upon single procedure claims that may be low in volume and/or incorrectly coded.</w:t>
      </w:r>
      <w:r w:rsidR="00DB605E">
        <w:rPr>
          <w:rFonts w:ascii="Arial" w:hAnsi="Arial" w:cs="Arial"/>
          <w:sz w:val="22"/>
        </w:rPr>
        <w:t xml:space="preserve"> </w:t>
      </w:r>
      <w:r w:rsidR="007E0072" w:rsidRPr="007338D0">
        <w:rPr>
          <w:rFonts w:ascii="Arial" w:hAnsi="Arial" w:cs="Arial"/>
          <w:sz w:val="22"/>
        </w:rPr>
        <w:t>For 20</w:t>
      </w:r>
      <w:r w:rsidR="009D6A16">
        <w:rPr>
          <w:rFonts w:ascii="Arial" w:hAnsi="Arial" w:cs="Arial"/>
          <w:sz w:val="22"/>
        </w:rPr>
        <w:t>2</w:t>
      </w:r>
      <w:r w:rsidR="00DA2A50">
        <w:rPr>
          <w:rFonts w:ascii="Arial" w:hAnsi="Arial" w:cs="Arial"/>
          <w:sz w:val="22"/>
        </w:rPr>
        <w:t>2</w:t>
      </w:r>
      <w:r w:rsidR="00B676ED">
        <w:rPr>
          <w:rFonts w:ascii="Arial" w:hAnsi="Arial" w:cs="Arial"/>
          <w:sz w:val="22"/>
        </w:rPr>
        <w:t xml:space="preserve"> and subsequent years</w:t>
      </w:r>
      <w:r w:rsidR="007E0072" w:rsidRPr="007338D0">
        <w:rPr>
          <w:rFonts w:ascii="Arial" w:hAnsi="Arial" w:cs="Arial"/>
          <w:sz w:val="22"/>
        </w:rPr>
        <w:t>, CMS continue</w:t>
      </w:r>
      <w:r w:rsidR="004D09D0">
        <w:rPr>
          <w:rFonts w:ascii="Arial" w:hAnsi="Arial" w:cs="Arial"/>
          <w:sz w:val="22"/>
        </w:rPr>
        <w:t>s</w:t>
      </w:r>
      <w:r w:rsidR="007E0072" w:rsidRPr="007338D0">
        <w:rPr>
          <w:rFonts w:ascii="Arial" w:hAnsi="Arial" w:cs="Arial"/>
          <w:sz w:val="22"/>
        </w:rPr>
        <w:t xml:space="preserve"> the established composite APC policies for multiple imaging services</w:t>
      </w:r>
      <w:r w:rsidR="00DB605E">
        <w:rPr>
          <w:rFonts w:ascii="Arial" w:hAnsi="Arial" w:cs="Arial"/>
          <w:sz w:val="22"/>
        </w:rPr>
        <w:t>.</w:t>
      </w:r>
    </w:p>
    <w:p w14:paraId="2D808855" w14:textId="5893E30F" w:rsidR="00E7161A" w:rsidRDefault="00E7161A">
      <w:pPr>
        <w:rPr>
          <w:rFonts w:ascii="Arial" w:hAnsi="Arial" w:cs="Arial"/>
          <w:sz w:val="22"/>
        </w:rPr>
      </w:pPr>
    </w:p>
    <w:p w14:paraId="5A4EF946" w14:textId="79903CFC" w:rsidR="007757DC" w:rsidRPr="000004CC" w:rsidRDefault="009D6A16" w:rsidP="00A233FA">
      <w:pPr>
        <w:jc w:val="both"/>
        <w:rPr>
          <w:rFonts w:ascii="Arial" w:hAnsi="Arial" w:cs="Arial"/>
          <w:sz w:val="22"/>
        </w:rPr>
      </w:pPr>
      <w:r>
        <w:rPr>
          <w:rFonts w:ascii="Arial" w:hAnsi="Arial" w:cs="Arial"/>
          <w:sz w:val="22"/>
        </w:rPr>
        <w:t>A</w:t>
      </w:r>
      <w:r w:rsidR="007757DC" w:rsidRPr="00B76B91">
        <w:rPr>
          <w:rFonts w:ascii="Arial" w:hAnsi="Arial" w:cs="Arial"/>
          <w:sz w:val="22"/>
        </w:rPr>
        <w:t>. Multiple Imaging Composite APCs (APC 8</w:t>
      </w:r>
      <w:r w:rsidR="00186C13" w:rsidRPr="00B76B91">
        <w:rPr>
          <w:rFonts w:ascii="Arial" w:hAnsi="Arial" w:cs="Arial"/>
          <w:sz w:val="22"/>
        </w:rPr>
        <w:t>004, 8005, 8006, 8007 and 8008)</w:t>
      </w:r>
    </w:p>
    <w:p w14:paraId="22BDE67F" w14:textId="77777777" w:rsidR="007757DC" w:rsidRPr="009F0A96" w:rsidRDefault="007757DC" w:rsidP="00A233FA">
      <w:pPr>
        <w:jc w:val="both"/>
        <w:rPr>
          <w:rFonts w:ascii="Arial" w:hAnsi="Arial" w:cs="Arial"/>
          <w:i/>
          <w:iCs/>
          <w:sz w:val="22"/>
          <w:highlight w:val="yellow"/>
        </w:rPr>
      </w:pPr>
    </w:p>
    <w:p w14:paraId="6A405779" w14:textId="77777777" w:rsidR="009450C6" w:rsidRDefault="009450C6" w:rsidP="00A233FA">
      <w:pPr>
        <w:autoSpaceDE w:val="0"/>
        <w:autoSpaceDN w:val="0"/>
        <w:adjustRightInd w:val="0"/>
        <w:jc w:val="both"/>
        <w:rPr>
          <w:rFonts w:ascii="Arial" w:hAnsi="Arial" w:cs="Arial"/>
          <w:sz w:val="22"/>
          <w:szCs w:val="22"/>
        </w:rPr>
      </w:pPr>
      <w:r>
        <w:rPr>
          <w:rFonts w:ascii="Arial" w:hAnsi="Arial" w:cs="Arial"/>
          <w:sz w:val="22"/>
          <w:szCs w:val="22"/>
        </w:rPr>
        <w:t xml:space="preserve">CMS implemented the multiple imaging composite APCs effective January 1, 2009. CMS provides a single payment each time a hospital bills more than one imaging procedure </w:t>
      </w:r>
      <w:r w:rsidRPr="00630397">
        <w:rPr>
          <w:rFonts w:ascii="Arial" w:hAnsi="Arial" w:cs="Arial"/>
          <w:sz w:val="22"/>
          <w:szCs w:val="22"/>
          <w:u w:val="single"/>
        </w:rPr>
        <w:t>within</w:t>
      </w:r>
      <w:r>
        <w:rPr>
          <w:rFonts w:ascii="Arial" w:hAnsi="Arial" w:cs="Arial"/>
          <w:sz w:val="22"/>
          <w:szCs w:val="22"/>
        </w:rPr>
        <w:t xml:space="preserve"> an imaging family on the same date of service. CMS utilizes 3 imaging families (ultrasound; CT/CTA; and MRI/MRA) and 5 composite APCs to dif</w:t>
      </w:r>
      <w:r w:rsidR="00630397">
        <w:rPr>
          <w:rFonts w:ascii="Arial" w:hAnsi="Arial" w:cs="Arial"/>
          <w:sz w:val="22"/>
          <w:szCs w:val="22"/>
        </w:rPr>
        <w:t>f</w:t>
      </w:r>
      <w:r>
        <w:rPr>
          <w:rFonts w:ascii="Arial" w:hAnsi="Arial" w:cs="Arial"/>
          <w:sz w:val="22"/>
          <w:szCs w:val="22"/>
        </w:rPr>
        <w:t>erentiate</w:t>
      </w:r>
      <w:r w:rsidR="00630397">
        <w:rPr>
          <w:rFonts w:ascii="Arial" w:hAnsi="Arial" w:cs="Arial"/>
          <w:sz w:val="22"/>
          <w:szCs w:val="22"/>
        </w:rPr>
        <w:t xml:space="preserve"> payment for services provided with and without contrast.</w:t>
      </w:r>
    </w:p>
    <w:p w14:paraId="4168A5C8" w14:textId="77777777" w:rsidR="009450C6" w:rsidRDefault="009450C6" w:rsidP="00A233FA">
      <w:pPr>
        <w:autoSpaceDE w:val="0"/>
        <w:autoSpaceDN w:val="0"/>
        <w:adjustRightInd w:val="0"/>
        <w:jc w:val="both"/>
        <w:rPr>
          <w:rFonts w:ascii="Arial" w:hAnsi="Arial" w:cs="Arial"/>
          <w:sz w:val="22"/>
          <w:szCs w:val="22"/>
        </w:rPr>
      </w:pPr>
    </w:p>
    <w:p w14:paraId="66ACC7EA" w14:textId="64CDDF08" w:rsidR="00827FDB" w:rsidRDefault="007757DC" w:rsidP="00A233FA">
      <w:pPr>
        <w:autoSpaceDE w:val="0"/>
        <w:autoSpaceDN w:val="0"/>
        <w:adjustRightInd w:val="0"/>
        <w:jc w:val="both"/>
        <w:rPr>
          <w:rFonts w:ascii="Arial" w:hAnsi="Arial" w:cs="Arial"/>
          <w:bCs/>
          <w:sz w:val="22"/>
        </w:rPr>
      </w:pPr>
      <w:r w:rsidRPr="007338D0">
        <w:rPr>
          <w:rFonts w:ascii="Arial" w:hAnsi="Arial" w:cs="Arial"/>
          <w:bCs/>
          <w:sz w:val="22"/>
        </w:rPr>
        <w:t>CMS</w:t>
      </w:r>
      <w:r w:rsidR="00F13E20">
        <w:rPr>
          <w:rFonts w:ascii="Arial" w:hAnsi="Arial" w:cs="Arial"/>
          <w:bCs/>
          <w:sz w:val="22"/>
        </w:rPr>
        <w:t xml:space="preserve"> </w:t>
      </w:r>
      <w:r w:rsidR="00675341" w:rsidRPr="007338D0">
        <w:rPr>
          <w:rFonts w:ascii="Arial" w:hAnsi="Arial" w:cs="Arial"/>
          <w:bCs/>
          <w:sz w:val="22"/>
        </w:rPr>
        <w:t>continue</w:t>
      </w:r>
      <w:r w:rsidR="00D80C1E">
        <w:rPr>
          <w:rFonts w:ascii="Arial" w:hAnsi="Arial" w:cs="Arial"/>
          <w:bCs/>
          <w:sz w:val="22"/>
        </w:rPr>
        <w:t>s</w:t>
      </w:r>
      <w:r w:rsidR="00343EC7">
        <w:rPr>
          <w:rFonts w:ascii="Arial" w:hAnsi="Arial" w:cs="Arial"/>
          <w:bCs/>
          <w:sz w:val="22"/>
        </w:rPr>
        <w:t xml:space="preserve"> to</w:t>
      </w:r>
      <w:r w:rsidR="00675341" w:rsidRPr="007338D0">
        <w:rPr>
          <w:rFonts w:ascii="Arial" w:hAnsi="Arial" w:cs="Arial"/>
          <w:bCs/>
          <w:sz w:val="22"/>
        </w:rPr>
        <w:t xml:space="preserve"> pay for all multiple imaging procedures</w:t>
      </w:r>
      <w:r w:rsidR="004B096D">
        <w:rPr>
          <w:rFonts w:ascii="Arial" w:hAnsi="Arial" w:cs="Arial"/>
          <w:bCs/>
          <w:sz w:val="22"/>
        </w:rPr>
        <w:t xml:space="preserve"> </w:t>
      </w:r>
      <w:r w:rsidR="00675341" w:rsidRPr="007338D0">
        <w:rPr>
          <w:rFonts w:ascii="Arial" w:hAnsi="Arial" w:cs="Arial"/>
          <w:bCs/>
          <w:sz w:val="22"/>
        </w:rPr>
        <w:t>using the multiple imaging composite payment methodology</w:t>
      </w:r>
      <w:r w:rsidR="00630397">
        <w:rPr>
          <w:rFonts w:ascii="Arial" w:hAnsi="Arial" w:cs="Arial"/>
          <w:bCs/>
          <w:sz w:val="22"/>
        </w:rPr>
        <w:t>.</w:t>
      </w:r>
      <w:r w:rsidR="004B096D">
        <w:rPr>
          <w:rFonts w:ascii="Arial" w:hAnsi="Arial" w:cs="Arial"/>
          <w:bCs/>
          <w:sz w:val="22"/>
        </w:rPr>
        <w:t xml:space="preserve"> The standard (noncomposite) APC assignments continue to apply for single imaging procedures and multiple imaging procedures performed </w:t>
      </w:r>
      <w:r w:rsidR="004B096D" w:rsidRPr="00D5283E">
        <w:rPr>
          <w:rFonts w:ascii="Arial" w:hAnsi="Arial" w:cs="Arial"/>
          <w:bCs/>
          <w:sz w:val="22"/>
          <w:u w:val="single"/>
        </w:rPr>
        <w:t>across</w:t>
      </w:r>
      <w:r w:rsidR="004B096D">
        <w:rPr>
          <w:rFonts w:ascii="Arial" w:hAnsi="Arial" w:cs="Arial"/>
          <w:bCs/>
          <w:sz w:val="22"/>
        </w:rPr>
        <w:t xml:space="preserve"> families</w:t>
      </w:r>
      <w:r w:rsidR="004B096D" w:rsidRPr="0028580C">
        <w:rPr>
          <w:rFonts w:ascii="Arial" w:hAnsi="Arial" w:cs="Arial"/>
          <w:bCs/>
          <w:sz w:val="22"/>
        </w:rPr>
        <w:t>.</w:t>
      </w:r>
      <w:r w:rsidRPr="0028580C">
        <w:rPr>
          <w:rFonts w:ascii="Arial" w:hAnsi="Arial" w:cs="Arial"/>
          <w:b/>
          <w:bCs/>
          <w:sz w:val="22"/>
        </w:rPr>
        <w:t xml:space="preserve"> </w:t>
      </w:r>
      <w:r w:rsidR="00171646" w:rsidRPr="0028580C">
        <w:rPr>
          <w:rFonts w:ascii="Arial" w:hAnsi="Arial" w:cs="Arial"/>
          <w:bCs/>
          <w:sz w:val="22"/>
        </w:rPr>
        <w:t xml:space="preserve">(See Table </w:t>
      </w:r>
      <w:r w:rsidR="00E12AA6">
        <w:rPr>
          <w:rFonts w:ascii="Arial" w:hAnsi="Arial" w:cs="Arial"/>
          <w:bCs/>
          <w:sz w:val="22"/>
        </w:rPr>
        <w:t>3</w:t>
      </w:r>
      <w:r w:rsidR="00171646" w:rsidRPr="0028580C">
        <w:rPr>
          <w:rFonts w:ascii="Arial" w:hAnsi="Arial" w:cs="Arial"/>
          <w:bCs/>
          <w:sz w:val="22"/>
        </w:rPr>
        <w:t xml:space="preserve"> </w:t>
      </w:r>
      <w:r w:rsidR="0005195D" w:rsidRPr="0028580C">
        <w:rPr>
          <w:rFonts w:ascii="Arial" w:hAnsi="Arial" w:cs="Arial"/>
          <w:bCs/>
          <w:sz w:val="22"/>
        </w:rPr>
        <w:t xml:space="preserve">on pages </w:t>
      </w:r>
      <w:r w:rsidR="0028580C">
        <w:rPr>
          <w:rFonts w:ascii="Arial" w:hAnsi="Arial" w:cs="Arial"/>
          <w:bCs/>
          <w:sz w:val="22"/>
        </w:rPr>
        <w:t>6</w:t>
      </w:r>
      <w:r w:rsidR="00E12AA6">
        <w:rPr>
          <w:rFonts w:ascii="Arial" w:hAnsi="Arial" w:cs="Arial"/>
          <w:bCs/>
          <w:sz w:val="22"/>
        </w:rPr>
        <w:t>6-70</w:t>
      </w:r>
      <w:r w:rsidR="00E40D27" w:rsidRPr="0028580C">
        <w:rPr>
          <w:rFonts w:ascii="Arial" w:hAnsi="Arial" w:cs="Arial"/>
          <w:bCs/>
          <w:sz w:val="22"/>
        </w:rPr>
        <w:t xml:space="preserve"> </w:t>
      </w:r>
      <w:r w:rsidR="0005195D" w:rsidRPr="0028580C">
        <w:rPr>
          <w:rFonts w:ascii="Arial" w:hAnsi="Arial" w:cs="Arial"/>
          <w:bCs/>
          <w:sz w:val="22"/>
        </w:rPr>
        <w:t xml:space="preserve">for a list of HCPCS codes subject to the multiple imaging composite </w:t>
      </w:r>
      <w:r w:rsidR="00116322" w:rsidRPr="0028580C">
        <w:rPr>
          <w:rFonts w:ascii="Arial" w:hAnsi="Arial" w:cs="Arial"/>
          <w:bCs/>
          <w:sz w:val="22"/>
        </w:rPr>
        <w:t>policies</w:t>
      </w:r>
      <w:r w:rsidR="0005195D" w:rsidRPr="0028580C">
        <w:rPr>
          <w:rFonts w:ascii="Arial" w:hAnsi="Arial" w:cs="Arial"/>
          <w:bCs/>
          <w:sz w:val="22"/>
        </w:rPr>
        <w:t>.)</w:t>
      </w:r>
    </w:p>
    <w:p w14:paraId="0D7E492F" w14:textId="77777777" w:rsidR="000243C4" w:rsidRDefault="000243C4" w:rsidP="00A233FA">
      <w:pPr>
        <w:autoSpaceDE w:val="0"/>
        <w:autoSpaceDN w:val="0"/>
        <w:adjustRightInd w:val="0"/>
        <w:jc w:val="both"/>
        <w:rPr>
          <w:rFonts w:ascii="Arial" w:hAnsi="Arial" w:cs="Arial"/>
          <w:bCs/>
          <w:sz w:val="22"/>
        </w:rPr>
      </w:pPr>
    </w:p>
    <w:p w14:paraId="40CA3623" w14:textId="77777777" w:rsidR="000243C4" w:rsidRDefault="000243C4" w:rsidP="000243C4">
      <w:pPr>
        <w:jc w:val="both"/>
        <w:rPr>
          <w:rFonts w:ascii="Arial" w:hAnsi="Arial" w:cs="Arial"/>
          <w:sz w:val="22"/>
        </w:rPr>
      </w:pPr>
      <w:r w:rsidRPr="00675341">
        <w:rPr>
          <w:rFonts w:ascii="Arial" w:hAnsi="Arial" w:cs="Arial"/>
          <w:sz w:val="22"/>
        </w:rPr>
        <w:t>CMS provide</w:t>
      </w:r>
      <w:r>
        <w:rPr>
          <w:rFonts w:ascii="Arial" w:hAnsi="Arial" w:cs="Arial"/>
          <w:sz w:val="22"/>
        </w:rPr>
        <w:t>s</w:t>
      </w:r>
      <w:r w:rsidRPr="00675341">
        <w:rPr>
          <w:rFonts w:ascii="Arial" w:hAnsi="Arial" w:cs="Arial"/>
          <w:sz w:val="22"/>
        </w:rPr>
        <w:t xml:space="preserve"> one composite APC payment each time a hospital bills more than one procedure described by the HCPCS codes in one HOPPS imaging family on a single date of service. If the hospital performs a procedure without contrast during the same session as at least one other procedure with contrast using the same imaging modality, then the hospital would receive payment for the “with contrast” composite APC. A single imaging procedure, or imaging procedures reported with HCPCS codes assigned to different HOPPS imaging families, </w:t>
      </w:r>
      <w:r>
        <w:rPr>
          <w:rFonts w:ascii="Arial" w:hAnsi="Arial" w:cs="Arial"/>
          <w:sz w:val="22"/>
        </w:rPr>
        <w:t xml:space="preserve">are </w:t>
      </w:r>
      <w:r w:rsidRPr="00675341">
        <w:rPr>
          <w:rFonts w:ascii="Arial" w:hAnsi="Arial" w:cs="Arial"/>
          <w:sz w:val="22"/>
        </w:rPr>
        <w:t>paid according to the standard HOPPS methodology.</w:t>
      </w:r>
    </w:p>
    <w:p w14:paraId="288BC10C" w14:textId="77777777" w:rsidR="00B76B91" w:rsidRDefault="00B76B91" w:rsidP="000243C4">
      <w:pPr>
        <w:jc w:val="both"/>
        <w:rPr>
          <w:rFonts w:ascii="Arial" w:hAnsi="Arial" w:cs="Arial"/>
          <w:sz w:val="22"/>
        </w:rPr>
      </w:pPr>
    </w:p>
    <w:tbl>
      <w:tblPr>
        <w:tblW w:w="83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56"/>
        <w:gridCol w:w="1080"/>
        <w:gridCol w:w="1204"/>
        <w:gridCol w:w="1530"/>
      </w:tblGrid>
      <w:tr w:rsidR="00DA2A50" w:rsidRPr="00DB605E" w14:paraId="74EA51E2" w14:textId="77777777" w:rsidTr="00DA2A50">
        <w:tc>
          <w:tcPr>
            <w:tcW w:w="4556" w:type="dxa"/>
          </w:tcPr>
          <w:p w14:paraId="1479A528" w14:textId="77777777" w:rsidR="00DA2A50" w:rsidRPr="00DB605E" w:rsidRDefault="00DA2A50" w:rsidP="00DA2A50">
            <w:pPr>
              <w:jc w:val="both"/>
              <w:rPr>
                <w:rFonts w:ascii="Arial" w:hAnsi="Arial" w:cs="Arial"/>
                <w:b/>
                <w:bCs/>
                <w:sz w:val="20"/>
              </w:rPr>
            </w:pPr>
            <w:r>
              <w:rPr>
                <w:rFonts w:ascii="Arial" w:hAnsi="Arial" w:cs="Arial"/>
                <w:bCs/>
                <w:sz w:val="22"/>
              </w:rPr>
              <w:lastRenderedPageBreak/>
              <w:br w:type="page"/>
            </w:r>
            <w:r w:rsidRPr="00DB605E">
              <w:rPr>
                <w:rFonts w:ascii="Arial" w:hAnsi="Arial" w:cs="Arial"/>
                <w:b/>
                <w:bCs/>
                <w:sz w:val="20"/>
              </w:rPr>
              <w:t>Composite APC</w:t>
            </w:r>
          </w:p>
        </w:tc>
        <w:tc>
          <w:tcPr>
            <w:tcW w:w="1080" w:type="dxa"/>
          </w:tcPr>
          <w:p w14:paraId="0A20D16B" w14:textId="3FC4D75B" w:rsidR="00DA2A50" w:rsidRDefault="00DA2A50" w:rsidP="00DA2A50">
            <w:pPr>
              <w:jc w:val="both"/>
              <w:rPr>
                <w:rFonts w:ascii="Arial" w:hAnsi="Arial" w:cs="Arial"/>
                <w:b/>
                <w:bCs/>
                <w:sz w:val="20"/>
              </w:rPr>
            </w:pPr>
            <w:r>
              <w:rPr>
                <w:rFonts w:ascii="Arial" w:hAnsi="Arial" w:cs="Arial"/>
                <w:b/>
                <w:bCs/>
                <w:sz w:val="20"/>
              </w:rPr>
              <w:t>2021 Payment</w:t>
            </w:r>
          </w:p>
        </w:tc>
        <w:tc>
          <w:tcPr>
            <w:tcW w:w="1204" w:type="dxa"/>
          </w:tcPr>
          <w:p w14:paraId="344C98C3" w14:textId="2CCD8EB4" w:rsidR="00DA2A50" w:rsidRPr="00DB605E" w:rsidRDefault="00DA2A50" w:rsidP="00DA2A50">
            <w:pPr>
              <w:jc w:val="both"/>
              <w:rPr>
                <w:rFonts w:ascii="Arial" w:hAnsi="Arial" w:cs="Arial"/>
                <w:b/>
                <w:bCs/>
                <w:sz w:val="20"/>
              </w:rPr>
            </w:pPr>
            <w:r>
              <w:rPr>
                <w:rFonts w:ascii="Arial" w:hAnsi="Arial" w:cs="Arial"/>
                <w:b/>
                <w:bCs/>
                <w:sz w:val="20"/>
              </w:rPr>
              <w:t>2022 Payment</w:t>
            </w:r>
          </w:p>
        </w:tc>
        <w:tc>
          <w:tcPr>
            <w:tcW w:w="1530" w:type="dxa"/>
          </w:tcPr>
          <w:p w14:paraId="798D4249" w14:textId="77777777" w:rsidR="00DA2A50" w:rsidRDefault="00DA2A50" w:rsidP="00DA2A50">
            <w:pPr>
              <w:jc w:val="both"/>
              <w:rPr>
                <w:rFonts w:ascii="Arial" w:hAnsi="Arial" w:cs="Arial"/>
                <w:b/>
                <w:bCs/>
                <w:sz w:val="20"/>
              </w:rPr>
            </w:pPr>
            <w:r>
              <w:rPr>
                <w:rFonts w:ascii="Arial" w:hAnsi="Arial" w:cs="Arial"/>
                <w:b/>
                <w:bCs/>
                <w:sz w:val="20"/>
              </w:rPr>
              <w:t>Percentage C</w:t>
            </w:r>
            <w:r w:rsidRPr="00DB605E">
              <w:rPr>
                <w:rFonts w:ascii="Arial" w:hAnsi="Arial" w:cs="Arial"/>
                <w:b/>
                <w:bCs/>
                <w:sz w:val="20"/>
              </w:rPr>
              <w:t>hange</w:t>
            </w:r>
          </w:p>
          <w:p w14:paraId="3B34D55E" w14:textId="67523AD2" w:rsidR="00DA2A50" w:rsidRPr="00DB605E" w:rsidRDefault="00DA2A50" w:rsidP="00DA2A50">
            <w:pPr>
              <w:jc w:val="both"/>
              <w:rPr>
                <w:rFonts w:ascii="Arial" w:hAnsi="Arial" w:cs="Arial"/>
                <w:b/>
                <w:bCs/>
                <w:sz w:val="20"/>
              </w:rPr>
            </w:pPr>
            <w:r w:rsidRPr="00DB605E">
              <w:rPr>
                <w:rFonts w:ascii="Arial" w:hAnsi="Arial" w:cs="Arial"/>
                <w:b/>
                <w:bCs/>
                <w:sz w:val="20"/>
              </w:rPr>
              <w:t>20</w:t>
            </w:r>
            <w:r>
              <w:rPr>
                <w:rFonts w:ascii="Arial" w:hAnsi="Arial" w:cs="Arial"/>
                <w:b/>
                <w:bCs/>
                <w:sz w:val="20"/>
              </w:rPr>
              <w:t>21-</w:t>
            </w:r>
            <w:r w:rsidRPr="00DB605E">
              <w:rPr>
                <w:rFonts w:ascii="Arial" w:hAnsi="Arial" w:cs="Arial"/>
                <w:b/>
                <w:bCs/>
                <w:sz w:val="20"/>
              </w:rPr>
              <w:t>20</w:t>
            </w:r>
            <w:r>
              <w:rPr>
                <w:rFonts w:ascii="Arial" w:hAnsi="Arial" w:cs="Arial"/>
                <w:b/>
                <w:bCs/>
                <w:sz w:val="20"/>
              </w:rPr>
              <w:t>22</w:t>
            </w:r>
          </w:p>
        </w:tc>
      </w:tr>
      <w:tr w:rsidR="00DA2A50" w:rsidRPr="00DB605E" w14:paraId="621C7E95" w14:textId="77777777" w:rsidTr="00DA2A50">
        <w:tc>
          <w:tcPr>
            <w:tcW w:w="4556" w:type="dxa"/>
          </w:tcPr>
          <w:p w14:paraId="5C544A07" w14:textId="77777777" w:rsidR="00DA2A50" w:rsidRPr="00204044" w:rsidRDefault="00DA2A50" w:rsidP="00DA2A50">
            <w:pPr>
              <w:pStyle w:val="Header"/>
              <w:widowControl/>
              <w:tabs>
                <w:tab w:val="clear" w:pos="4320"/>
                <w:tab w:val="clear" w:pos="8640"/>
              </w:tabs>
              <w:jc w:val="both"/>
              <w:rPr>
                <w:rFonts w:ascii="Arial" w:hAnsi="Arial" w:cs="Arial"/>
                <w:snapToGrid/>
                <w:sz w:val="20"/>
              </w:rPr>
            </w:pPr>
            <w:r w:rsidRPr="00204044">
              <w:rPr>
                <w:rFonts w:ascii="Arial" w:hAnsi="Arial" w:cs="Arial"/>
                <w:snapToGrid/>
                <w:sz w:val="20"/>
              </w:rPr>
              <w:t xml:space="preserve">8004 </w:t>
            </w:r>
            <w:r w:rsidRPr="00204044">
              <w:rPr>
                <w:rFonts w:ascii="Arial" w:hAnsi="Arial" w:cs="Arial"/>
                <w:sz w:val="20"/>
              </w:rPr>
              <w:t xml:space="preserve">Ultrasound Composite </w:t>
            </w:r>
          </w:p>
        </w:tc>
        <w:tc>
          <w:tcPr>
            <w:tcW w:w="1080" w:type="dxa"/>
          </w:tcPr>
          <w:p w14:paraId="56E51D19" w14:textId="7D86A349" w:rsidR="00DA2A50" w:rsidRDefault="00DA2A50" w:rsidP="00DA2A50">
            <w:pPr>
              <w:pStyle w:val="Header"/>
              <w:widowControl/>
              <w:tabs>
                <w:tab w:val="clear" w:pos="4320"/>
                <w:tab w:val="clear" w:pos="8640"/>
              </w:tabs>
              <w:jc w:val="both"/>
              <w:rPr>
                <w:rFonts w:ascii="Arial" w:hAnsi="Arial" w:cs="Arial"/>
                <w:snapToGrid/>
                <w:sz w:val="20"/>
                <w:szCs w:val="24"/>
              </w:rPr>
            </w:pPr>
            <w:r>
              <w:rPr>
                <w:rFonts w:ascii="Arial" w:hAnsi="Arial" w:cs="Arial"/>
                <w:snapToGrid/>
                <w:sz w:val="20"/>
                <w:szCs w:val="24"/>
              </w:rPr>
              <w:t>$298.34</w:t>
            </w:r>
          </w:p>
        </w:tc>
        <w:tc>
          <w:tcPr>
            <w:tcW w:w="1204" w:type="dxa"/>
          </w:tcPr>
          <w:p w14:paraId="7226FAB7" w14:textId="0E07EA49" w:rsidR="00DA2A50" w:rsidRPr="00DB605E" w:rsidRDefault="00DA2A50" w:rsidP="00DA2A50">
            <w:pPr>
              <w:pStyle w:val="Header"/>
              <w:widowControl/>
              <w:tabs>
                <w:tab w:val="clear" w:pos="4320"/>
                <w:tab w:val="clear" w:pos="8640"/>
              </w:tabs>
              <w:jc w:val="both"/>
              <w:rPr>
                <w:rFonts w:ascii="Arial" w:hAnsi="Arial" w:cs="Arial"/>
                <w:snapToGrid/>
                <w:sz w:val="20"/>
                <w:szCs w:val="24"/>
              </w:rPr>
            </w:pPr>
            <w:r>
              <w:rPr>
                <w:rFonts w:ascii="Arial" w:hAnsi="Arial" w:cs="Arial"/>
                <w:snapToGrid/>
                <w:sz w:val="20"/>
                <w:szCs w:val="24"/>
              </w:rPr>
              <w:t>$30</w:t>
            </w:r>
            <w:r w:rsidR="000E777A">
              <w:rPr>
                <w:rFonts w:ascii="Arial" w:hAnsi="Arial" w:cs="Arial"/>
                <w:snapToGrid/>
                <w:sz w:val="20"/>
                <w:szCs w:val="24"/>
              </w:rPr>
              <w:t>4.64</w:t>
            </w:r>
          </w:p>
        </w:tc>
        <w:tc>
          <w:tcPr>
            <w:tcW w:w="1530" w:type="dxa"/>
          </w:tcPr>
          <w:p w14:paraId="5C6D2475" w14:textId="49BAFB62" w:rsidR="00DA2A50" w:rsidRPr="00A847D6" w:rsidRDefault="00DA2A50" w:rsidP="00DA2A50">
            <w:pPr>
              <w:pStyle w:val="Header"/>
              <w:widowControl/>
              <w:tabs>
                <w:tab w:val="clear" w:pos="4320"/>
                <w:tab w:val="clear" w:pos="8640"/>
              </w:tabs>
              <w:jc w:val="both"/>
              <w:rPr>
                <w:rFonts w:ascii="Arial" w:hAnsi="Arial" w:cs="Arial"/>
                <w:snapToGrid/>
                <w:sz w:val="20"/>
                <w:szCs w:val="24"/>
              </w:rPr>
            </w:pPr>
            <w:r>
              <w:rPr>
                <w:rFonts w:ascii="Arial" w:hAnsi="Arial" w:cs="Arial"/>
                <w:snapToGrid/>
                <w:sz w:val="20"/>
                <w:szCs w:val="24"/>
              </w:rPr>
              <w:t>2.</w:t>
            </w:r>
            <w:r w:rsidR="000E777A">
              <w:rPr>
                <w:rFonts w:ascii="Arial" w:hAnsi="Arial" w:cs="Arial"/>
                <w:snapToGrid/>
                <w:sz w:val="20"/>
                <w:szCs w:val="24"/>
              </w:rPr>
              <w:t>1</w:t>
            </w:r>
            <w:r w:rsidRPr="00A847D6">
              <w:rPr>
                <w:rFonts w:ascii="Arial" w:hAnsi="Arial" w:cs="Arial"/>
                <w:snapToGrid/>
                <w:sz w:val="20"/>
                <w:szCs w:val="24"/>
              </w:rPr>
              <w:t>%</w:t>
            </w:r>
          </w:p>
        </w:tc>
      </w:tr>
      <w:tr w:rsidR="00DA2A50" w:rsidRPr="00DB605E" w14:paraId="6AA54E12" w14:textId="77777777" w:rsidTr="00DA2A50">
        <w:tc>
          <w:tcPr>
            <w:tcW w:w="4556" w:type="dxa"/>
          </w:tcPr>
          <w:p w14:paraId="7A311169" w14:textId="77777777" w:rsidR="00DA2A50" w:rsidRPr="00204044" w:rsidRDefault="00DA2A50" w:rsidP="00DA2A50">
            <w:pPr>
              <w:pStyle w:val="Header"/>
              <w:widowControl/>
              <w:tabs>
                <w:tab w:val="clear" w:pos="4320"/>
                <w:tab w:val="clear" w:pos="8640"/>
              </w:tabs>
              <w:jc w:val="both"/>
              <w:rPr>
                <w:rFonts w:ascii="Arial" w:hAnsi="Arial" w:cs="Arial"/>
                <w:snapToGrid/>
                <w:sz w:val="20"/>
              </w:rPr>
            </w:pPr>
            <w:r w:rsidRPr="00204044">
              <w:rPr>
                <w:rFonts w:ascii="Arial" w:hAnsi="Arial" w:cs="Arial"/>
                <w:snapToGrid/>
                <w:sz w:val="20"/>
              </w:rPr>
              <w:t xml:space="preserve">8005 </w:t>
            </w:r>
            <w:r w:rsidRPr="00204044">
              <w:rPr>
                <w:rFonts w:ascii="Arial" w:hAnsi="Arial" w:cs="Arial"/>
                <w:sz w:val="20"/>
              </w:rPr>
              <w:t>CT and CTA without Contrast Composite</w:t>
            </w:r>
          </w:p>
        </w:tc>
        <w:tc>
          <w:tcPr>
            <w:tcW w:w="1080" w:type="dxa"/>
          </w:tcPr>
          <w:p w14:paraId="68C99B47" w14:textId="31331092" w:rsidR="00DA2A50" w:rsidRDefault="00DA2A50" w:rsidP="00DA2A50">
            <w:pPr>
              <w:pStyle w:val="Header"/>
              <w:widowControl/>
              <w:tabs>
                <w:tab w:val="clear" w:pos="4320"/>
                <w:tab w:val="clear" w:pos="8640"/>
              </w:tabs>
              <w:jc w:val="both"/>
              <w:rPr>
                <w:rFonts w:ascii="Arial" w:hAnsi="Arial" w:cs="Arial"/>
                <w:snapToGrid/>
                <w:sz w:val="20"/>
                <w:szCs w:val="24"/>
              </w:rPr>
            </w:pPr>
            <w:r>
              <w:rPr>
                <w:rFonts w:ascii="Arial" w:hAnsi="Arial" w:cs="Arial"/>
                <w:snapToGrid/>
                <w:sz w:val="20"/>
                <w:szCs w:val="24"/>
              </w:rPr>
              <w:t>$224.33</w:t>
            </w:r>
          </w:p>
        </w:tc>
        <w:tc>
          <w:tcPr>
            <w:tcW w:w="1204" w:type="dxa"/>
          </w:tcPr>
          <w:p w14:paraId="1282C1B4" w14:textId="5C66F7A2" w:rsidR="00DA2A50" w:rsidRPr="00DB605E" w:rsidRDefault="00DA2A50" w:rsidP="00DA2A50">
            <w:pPr>
              <w:pStyle w:val="Header"/>
              <w:widowControl/>
              <w:tabs>
                <w:tab w:val="clear" w:pos="4320"/>
                <w:tab w:val="clear" w:pos="8640"/>
              </w:tabs>
              <w:jc w:val="both"/>
              <w:rPr>
                <w:rFonts w:ascii="Arial" w:hAnsi="Arial" w:cs="Arial"/>
                <w:snapToGrid/>
                <w:sz w:val="20"/>
                <w:szCs w:val="24"/>
              </w:rPr>
            </w:pPr>
            <w:r>
              <w:rPr>
                <w:rFonts w:ascii="Arial" w:hAnsi="Arial" w:cs="Arial"/>
                <w:snapToGrid/>
                <w:sz w:val="20"/>
                <w:szCs w:val="24"/>
              </w:rPr>
              <w:t>$2</w:t>
            </w:r>
            <w:r w:rsidR="000E777A">
              <w:rPr>
                <w:rFonts w:ascii="Arial" w:hAnsi="Arial" w:cs="Arial"/>
                <w:snapToGrid/>
                <w:sz w:val="20"/>
                <w:szCs w:val="24"/>
              </w:rPr>
              <w:t>29.05</w:t>
            </w:r>
          </w:p>
        </w:tc>
        <w:tc>
          <w:tcPr>
            <w:tcW w:w="1530" w:type="dxa"/>
          </w:tcPr>
          <w:p w14:paraId="3D4DBF01" w14:textId="3FBAAB67" w:rsidR="00DA2A50" w:rsidRPr="00A847D6" w:rsidRDefault="00DA2A50" w:rsidP="00DA2A50">
            <w:pPr>
              <w:pStyle w:val="Header"/>
              <w:widowControl/>
              <w:tabs>
                <w:tab w:val="clear" w:pos="4320"/>
                <w:tab w:val="clear" w:pos="8640"/>
              </w:tabs>
              <w:jc w:val="both"/>
              <w:rPr>
                <w:rFonts w:ascii="Arial" w:hAnsi="Arial" w:cs="Arial"/>
                <w:snapToGrid/>
                <w:sz w:val="20"/>
                <w:szCs w:val="24"/>
              </w:rPr>
            </w:pPr>
            <w:r w:rsidRPr="00400C3E">
              <w:rPr>
                <w:rFonts w:ascii="Arial" w:hAnsi="Arial" w:cs="Arial"/>
                <w:snapToGrid/>
                <w:sz w:val="20"/>
                <w:szCs w:val="24"/>
              </w:rPr>
              <w:t>2.</w:t>
            </w:r>
            <w:r w:rsidR="000E777A">
              <w:rPr>
                <w:rFonts w:ascii="Arial" w:hAnsi="Arial" w:cs="Arial"/>
                <w:snapToGrid/>
                <w:sz w:val="20"/>
                <w:szCs w:val="24"/>
              </w:rPr>
              <w:t>1</w:t>
            </w:r>
            <w:r w:rsidRPr="00400C3E">
              <w:rPr>
                <w:rFonts w:ascii="Arial" w:hAnsi="Arial" w:cs="Arial"/>
                <w:snapToGrid/>
                <w:sz w:val="20"/>
                <w:szCs w:val="24"/>
              </w:rPr>
              <w:t>%</w:t>
            </w:r>
          </w:p>
        </w:tc>
      </w:tr>
      <w:tr w:rsidR="00DA2A50" w:rsidRPr="00DB605E" w14:paraId="6E054887" w14:textId="77777777" w:rsidTr="00DA2A50">
        <w:tc>
          <w:tcPr>
            <w:tcW w:w="4556" w:type="dxa"/>
          </w:tcPr>
          <w:p w14:paraId="62B0F808" w14:textId="77777777" w:rsidR="00DA2A50" w:rsidRPr="00204044" w:rsidRDefault="00DA2A50" w:rsidP="00DA2A50">
            <w:pPr>
              <w:pStyle w:val="Header"/>
              <w:widowControl/>
              <w:tabs>
                <w:tab w:val="clear" w:pos="4320"/>
                <w:tab w:val="clear" w:pos="8640"/>
              </w:tabs>
              <w:jc w:val="both"/>
              <w:rPr>
                <w:rFonts w:ascii="Arial" w:hAnsi="Arial" w:cs="Arial"/>
                <w:snapToGrid/>
                <w:sz w:val="20"/>
              </w:rPr>
            </w:pPr>
            <w:r w:rsidRPr="00204044">
              <w:rPr>
                <w:rFonts w:ascii="Arial" w:hAnsi="Arial" w:cs="Arial"/>
                <w:snapToGrid/>
                <w:sz w:val="20"/>
              </w:rPr>
              <w:t xml:space="preserve">8006 </w:t>
            </w:r>
            <w:r w:rsidRPr="00204044">
              <w:rPr>
                <w:rFonts w:ascii="Arial" w:hAnsi="Arial" w:cs="Arial"/>
                <w:sz w:val="20"/>
              </w:rPr>
              <w:t>CT and CTA with Contrast Composite</w:t>
            </w:r>
          </w:p>
        </w:tc>
        <w:tc>
          <w:tcPr>
            <w:tcW w:w="1080" w:type="dxa"/>
          </w:tcPr>
          <w:p w14:paraId="33EC3DE4" w14:textId="0F0F7DFE" w:rsidR="00DA2A50" w:rsidRDefault="00DA2A50" w:rsidP="00DA2A50">
            <w:pPr>
              <w:pStyle w:val="Header"/>
              <w:widowControl/>
              <w:tabs>
                <w:tab w:val="clear" w:pos="4320"/>
                <w:tab w:val="clear" w:pos="8640"/>
              </w:tabs>
              <w:jc w:val="both"/>
              <w:rPr>
                <w:rFonts w:ascii="Arial" w:hAnsi="Arial" w:cs="Arial"/>
                <w:snapToGrid/>
                <w:sz w:val="20"/>
                <w:szCs w:val="24"/>
              </w:rPr>
            </w:pPr>
            <w:r>
              <w:rPr>
                <w:rFonts w:ascii="Arial" w:hAnsi="Arial" w:cs="Arial"/>
                <w:snapToGrid/>
                <w:sz w:val="20"/>
                <w:szCs w:val="24"/>
              </w:rPr>
              <w:t>$435.13</w:t>
            </w:r>
          </w:p>
        </w:tc>
        <w:tc>
          <w:tcPr>
            <w:tcW w:w="1204" w:type="dxa"/>
          </w:tcPr>
          <w:p w14:paraId="32B47270" w14:textId="3EC3EE10" w:rsidR="00DA2A50" w:rsidRPr="00DB605E" w:rsidRDefault="00DA2A50" w:rsidP="00DA2A50">
            <w:pPr>
              <w:pStyle w:val="Header"/>
              <w:widowControl/>
              <w:tabs>
                <w:tab w:val="clear" w:pos="4320"/>
                <w:tab w:val="clear" w:pos="8640"/>
              </w:tabs>
              <w:jc w:val="both"/>
              <w:rPr>
                <w:rFonts w:ascii="Arial" w:hAnsi="Arial" w:cs="Arial"/>
                <w:snapToGrid/>
                <w:sz w:val="20"/>
                <w:szCs w:val="24"/>
              </w:rPr>
            </w:pPr>
            <w:r>
              <w:rPr>
                <w:rFonts w:ascii="Arial" w:hAnsi="Arial" w:cs="Arial"/>
                <w:snapToGrid/>
                <w:sz w:val="20"/>
                <w:szCs w:val="24"/>
              </w:rPr>
              <w:t>$44</w:t>
            </w:r>
            <w:r w:rsidR="000E777A">
              <w:rPr>
                <w:rFonts w:ascii="Arial" w:hAnsi="Arial" w:cs="Arial"/>
                <w:snapToGrid/>
                <w:sz w:val="20"/>
                <w:szCs w:val="24"/>
              </w:rPr>
              <w:t>4.56</w:t>
            </w:r>
          </w:p>
        </w:tc>
        <w:tc>
          <w:tcPr>
            <w:tcW w:w="1530" w:type="dxa"/>
          </w:tcPr>
          <w:p w14:paraId="4F96FA18" w14:textId="159262B2" w:rsidR="00DA2A50" w:rsidRPr="00A847D6" w:rsidRDefault="00DA2A50" w:rsidP="00DA2A50">
            <w:pPr>
              <w:pStyle w:val="Header"/>
              <w:widowControl/>
              <w:tabs>
                <w:tab w:val="clear" w:pos="4320"/>
                <w:tab w:val="clear" w:pos="8640"/>
              </w:tabs>
              <w:jc w:val="both"/>
              <w:rPr>
                <w:rFonts w:ascii="Arial" w:hAnsi="Arial" w:cs="Arial"/>
                <w:snapToGrid/>
                <w:sz w:val="20"/>
                <w:szCs w:val="24"/>
              </w:rPr>
            </w:pPr>
            <w:r w:rsidRPr="00400C3E">
              <w:rPr>
                <w:rFonts w:ascii="Arial" w:hAnsi="Arial" w:cs="Arial"/>
                <w:snapToGrid/>
                <w:sz w:val="20"/>
                <w:szCs w:val="24"/>
              </w:rPr>
              <w:t>2.</w:t>
            </w:r>
            <w:r w:rsidR="000E777A">
              <w:rPr>
                <w:rFonts w:ascii="Arial" w:hAnsi="Arial" w:cs="Arial"/>
                <w:snapToGrid/>
                <w:sz w:val="20"/>
                <w:szCs w:val="24"/>
              </w:rPr>
              <w:t>2</w:t>
            </w:r>
            <w:r w:rsidRPr="00400C3E">
              <w:rPr>
                <w:rFonts w:ascii="Arial" w:hAnsi="Arial" w:cs="Arial"/>
                <w:snapToGrid/>
                <w:sz w:val="20"/>
                <w:szCs w:val="24"/>
              </w:rPr>
              <w:t>%</w:t>
            </w:r>
          </w:p>
        </w:tc>
      </w:tr>
      <w:tr w:rsidR="00DA2A50" w:rsidRPr="00DB605E" w14:paraId="7F3F9BB5" w14:textId="77777777" w:rsidTr="00DA2A50">
        <w:tc>
          <w:tcPr>
            <w:tcW w:w="4556" w:type="dxa"/>
          </w:tcPr>
          <w:p w14:paraId="5BBC4CC4" w14:textId="77777777" w:rsidR="00DA2A50" w:rsidRPr="00204044" w:rsidRDefault="00DA2A50" w:rsidP="00DA2A50">
            <w:pPr>
              <w:pStyle w:val="Header"/>
              <w:widowControl/>
              <w:tabs>
                <w:tab w:val="clear" w:pos="4320"/>
                <w:tab w:val="clear" w:pos="8640"/>
              </w:tabs>
              <w:jc w:val="both"/>
              <w:rPr>
                <w:rFonts w:ascii="Arial" w:hAnsi="Arial" w:cs="Arial"/>
                <w:snapToGrid/>
                <w:sz w:val="20"/>
              </w:rPr>
            </w:pPr>
            <w:r w:rsidRPr="00204044">
              <w:rPr>
                <w:rFonts w:ascii="Arial" w:hAnsi="Arial" w:cs="Arial"/>
                <w:snapToGrid/>
                <w:sz w:val="20"/>
              </w:rPr>
              <w:t xml:space="preserve">8007 </w:t>
            </w:r>
            <w:r w:rsidRPr="00204044">
              <w:rPr>
                <w:rFonts w:ascii="Arial" w:hAnsi="Arial" w:cs="Arial"/>
                <w:sz w:val="20"/>
              </w:rPr>
              <w:t>MRI and MRA without Contrast Composite</w:t>
            </w:r>
          </w:p>
        </w:tc>
        <w:tc>
          <w:tcPr>
            <w:tcW w:w="1080" w:type="dxa"/>
          </w:tcPr>
          <w:p w14:paraId="276E9E40" w14:textId="606141A7" w:rsidR="00DA2A50" w:rsidRDefault="00DA2A50" w:rsidP="00DA2A50">
            <w:pPr>
              <w:pStyle w:val="Header"/>
              <w:widowControl/>
              <w:tabs>
                <w:tab w:val="clear" w:pos="4320"/>
                <w:tab w:val="clear" w:pos="8640"/>
              </w:tabs>
              <w:jc w:val="both"/>
              <w:rPr>
                <w:rFonts w:ascii="Arial" w:hAnsi="Arial" w:cs="Arial"/>
                <w:snapToGrid/>
                <w:sz w:val="20"/>
                <w:szCs w:val="24"/>
              </w:rPr>
            </w:pPr>
            <w:r>
              <w:rPr>
                <w:rFonts w:ascii="Arial" w:hAnsi="Arial" w:cs="Arial"/>
                <w:snapToGrid/>
                <w:sz w:val="20"/>
                <w:szCs w:val="24"/>
              </w:rPr>
              <w:t>$522.79</w:t>
            </w:r>
          </w:p>
        </w:tc>
        <w:tc>
          <w:tcPr>
            <w:tcW w:w="1204" w:type="dxa"/>
          </w:tcPr>
          <w:p w14:paraId="7E83C502" w14:textId="2B248CC3" w:rsidR="00DA2A50" w:rsidRPr="00DB605E" w:rsidRDefault="00DA2A50" w:rsidP="00DA2A50">
            <w:pPr>
              <w:pStyle w:val="Header"/>
              <w:widowControl/>
              <w:tabs>
                <w:tab w:val="clear" w:pos="4320"/>
                <w:tab w:val="clear" w:pos="8640"/>
              </w:tabs>
              <w:jc w:val="both"/>
              <w:rPr>
                <w:rFonts w:ascii="Arial" w:hAnsi="Arial" w:cs="Arial"/>
                <w:snapToGrid/>
                <w:sz w:val="20"/>
                <w:szCs w:val="24"/>
              </w:rPr>
            </w:pPr>
            <w:r>
              <w:rPr>
                <w:rFonts w:ascii="Arial" w:hAnsi="Arial" w:cs="Arial"/>
                <w:snapToGrid/>
                <w:sz w:val="20"/>
                <w:szCs w:val="24"/>
              </w:rPr>
              <w:t>$53</w:t>
            </w:r>
            <w:r w:rsidR="000E777A">
              <w:rPr>
                <w:rFonts w:ascii="Arial" w:hAnsi="Arial" w:cs="Arial"/>
                <w:snapToGrid/>
                <w:sz w:val="20"/>
                <w:szCs w:val="24"/>
              </w:rPr>
              <w:t>3.88</w:t>
            </w:r>
          </w:p>
        </w:tc>
        <w:tc>
          <w:tcPr>
            <w:tcW w:w="1530" w:type="dxa"/>
          </w:tcPr>
          <w:p w14:paraId="2029D0E5" w14:textId="71F17CD9" w:rsidR="00DA2A50" w:rsidRPr="00A847D6" w:rsidRDefault="00DA2A50" w:rsidP="00DA2A50">
            <w:pPr>
              <w:pStyle w:val="Header"/>
              <w:widowControl/>
              <w:tabs>
                <w:tab w:val="clear" w:pos="4320"/>
                <w:tab w:val="clear" w:pos="8640"/>
              </w:tabs>
              <w:jc w:val="both"/>
              <w:rPr>
                <w:rFonts w:ascii="Arial" w:hAnsi="Arial" w:cs="Arial"/>
                <w:snapToGrid/>
                <w:sz w:val="20"/>
                <w:szCs w:val="24"/>
              </w:rPr>
            </w:pPr>
            <w:r w:rsidRPr="00400C3E">
              <w:rPr>
                <w:rFonts w:ascii="Arial" w:hAnsi="Arial" w:cs="Arial"/>
                <w:snapToGrid/>
                <w:sz w:val="20"/>
                <w:szCs w:val="24"/>
              </w:rPr>
              <w:t>2.</w:t>
            </w:r>
            <w:r w:rsidR="000E777A">
              <w:rPr>
                <w:rFonts w:ascii="Arial" w:hAnsi="Arial" w:cs="Arial"/>
                <w:snapToGrid/>
                <w:sz w:val="20"/>
                <w:szCs w:val="24"/>
              </w:rPr>
              <w:t>1</w:t>
            </w:r>
            <w:r w:rsidRPr="00400C3E">
              <w:rPr>
                <w:rFonts w:ascii="Arial" w:hAnsi="Arial" w:cs="Arial"/>
                <w:snapToGrid/>
                <w:sz w:val="20"/>
                <w:szCs w:val="24"/>
              </w:rPr>
              <w:t>%</w:t>
            </w:r>
          </w:p>
        </w:tc>
      </w:tr>
      <w:tr w:rsidR="00DA2A50" w:rsidRPr="00DB605E" w14:paraId="69327C42" w14:textId="77777777" w:rsidTr="00DA2A50">
        <w:tc>
          <w:tcPr>
            <w:tcW w:w="4556" w:type="dxa"/>
          </w:tcPr>
          <w:p w14:paraId="464569A3" w14:textId="77777777" w:rsidR="00DA2A50" w:rsidRPr="00204044" w:rsidRDefault="00DA2A50" w:rsidP="00DA2A50">
            <w:pPr>
              <w:pStyle w:val="Header"/>
              <w:widowControl/>
              <w:tabs>
                <w:tab w:val="clear" w:pos="4320"/>
                <w:tab w:val="clear" w:pos="8640"/>
              </w:tabs>
              <w:jc w:val="both"/>
              <w:rPr>
                <w:rFonts w:ascii="Arial" w:hAnsi="Arial" w:cs="Arial"/>
                <w:snapToGrid/>
                <w:sz w:val="20"/>
              </w:rPr>
            </w:pPr>
            <w:r w:rsidRPr="00204044">
              <w:rPr>
                <w:rFonts w:ascii="Arial" w:hAnsi="Arial" w:cs="Arial"/>
                <w:snapToGrid/>
                <w:sz w:val="20"/>
              </w:rPr>
              <w:t xml:space="preserve">8008 </w:t>
            </w:r>
            <w:r w:rsidRPr="00204044">
              <w:rPr>
                <w:rFonts w:ascii="Arial" w:hAnsi="Arial" w:cs="Arial"/>
                <w:sz w:val="20"/>
              </w:rPr>
              <w:t>MRI and MRA with Contrast Composite</w:t>
            </w:r>
          </w:p>
        </w:tc>
        <w:tc>
          <w:tcPr>
            <w:tcW w:w="1080" w:type="dxa"/>
          </w:tcPr>
          <w:p w14:paraId="47021B9C" w14:textId="0E208F58" w:rsidR="00DA2A50" w:rsidRDefault="00DA2A50" w:rsidP="00DA2A50">
            <w:pPr>
              <w:pStyle w:val="Header"/>
              <w:widowControl/>
              <w:tabs>
                <w:tab w:val="clear" w:pos="4320"/>
                <w:tab w:val="clear" w:pos="8640"/>
              </w:tabs>
              <w:jc w:val="both"/>
              <w:rPr>
                <w:rFonts w:ascii="Arial" w:hAnsi="Arial" w:cs="Arial"/>
                <w:snapToGrid/>
                <w:sz w:val="20"/>
                <w:szCs w:val="24"/>
              </w:rPr>
            </w:pPr>
            <w:r>
              <w:rPr>
                <w:rFonts w:ascii="Arial" w:hAnsi="Arial" w:cs="Arial"/>
                <w:snapToGrid/>
                <w:sz w:val="20"/>
                <w:szCs w:val="24"/>
              </w:rPr>
              <w:t>$843.16</w:t>
            </w:r>
          </w:p>
        </w:tc>
        <w:tc>
          <w:tcPr>
            <w:tcW w:w="1204" w:type="dxa"/>
          </w:tcPr>
          <w:p w14:paraId="41872E00" w14:textId="6E28B3AB" w:rsidR="00DA2A50" w:rsidRPr="00DB605E" w:rsidRDefault="00DA2A50" w:rsidP="00DA2A50">
            <w:pPr>
              <w:pStyle w:val="Header"/>
              <w:widowControl/>
              <w:tabs>
                <w:tab w:val="clear" w:pos="4320"/>
                <w:tab w:val="clear" w:pos="8640"/>
              </w:tabs>
              <w:jc w:val="both"/>
              <w:rPr>
                <w:rFonts w:ascii="Arial" w:hAnsi="Arial" w:cs="Arial"/>
                <w:snapToGrid/>
                <w:sz w:val="20"/>
                <w:szCs w:val="24"/>
              </w:rPr>
            </w:pPr>
            <w:r>
              <w:rPr>
                <w:rFonts w:ascii="Arial" w:hAnsi="Arial" w:cs="Arial"/>
                <w:snapToGrid/>
                <w:sz w:val="20"/>
                <w:szCs w:val="24"/>
              </w:rPr>
              <w:t>$86</w:t>
            </w:r>
            <w:r w:rsidR="000E777A">
              <w:rPr>
                <w:rFonts w:ascii="Arial" w:hAnsi="Arial" w:cs="Arial"/>
                <w:snapToGrid/>
                <w:sz w:val="20"/>
                <w:szCs w:val="24"/>
              </w:rPr>
              <w:t>1.16</w:t>
            </w:r>
          </w:p>
        </w:tc>
        <w:tc>
          <w:tcPr>
            <w:tcW w:w="1530" w:type="dxa"/>
          </w:tcPr>
          <w:p w14:paraId="79FC9023" w14:textId="38E4AB11" w:rsidR="00DA2A50" w:rsidRPr="008A4F48" w:rsidRDefault="00DA2A50" w:rsidP="00DA2A50">
            <w:pPr>
              <w:pStyle w:val="Header"/>
              <w:widowControl/>
              <w:tabs>
                <w:tab w:val="clear" w:pos="4320"/>
                <w:tab w:val="clear" w:pos="8640"/>
              </w:tabs>
              <w:jc w:val="both"/>
              <w:rPr>
                <w:rFonts w:ascii="Arial" w:hAnsi="Arial" w:cs="Arial"/>
                <w:snapToGrid/>
                <w:color w:val="FF0000"/>
                <w:sz w:val="20"/>
                <w:szCs w:val="24"/>
              </w:rPr>
            </w:pPr>
            <w:r w:rsidRPr="00400C3E">
              <w:rPr>
                <w:rFonts w:ascii="Arial" w:hAnsi="Arial" w:cs="Arial"/>
                <w:snapToGrid/>
                <w:sz w:val="20"/>
                <w:szCs w:val="24"/>
              </w:rPr>
              <w:t>2.</w:t>
            </w:r>
            <w:r w:rsidR="000E777A">
              <w:rPr>
                <w:rFonts w:ascii="Arial" w:hAnsi="Arial" w:cs="Arial"/>
                <w:snapToGrid/>
                <w:sz w:val="20"/>
                <w:szCs w:val="24"/>
              </w:rPr>
              <w:t>1</w:t>
            </w:r>
            <w:r w:rsidRPr="00400C3E">
              <w:rPr>
                <w:rFonts w:ascii="Arial" w:hAnsi="Arial" w:cs="Arial"/>
                <w:snapToGrid/>
                <w:sz w:val="20"/>
                <w:szCs w:val="24"/>
              </w:rPr>
              <w:t>%</w:t>
            </w:r>
          </w:p>
        </w:tc>
      </w:tr>
    </w:tbl>
    <w:p w14:paraId="50D5DF65" w14:textId="77777777" w:rsidR="002A5D6E" w:rsidRDefault="002A5D6E" w:rsidP="00A233FA">
      <w:pPr>
        <w:pStyle w:val="Heading9"/>
        <w:jc w:val="both"/>
      </w:pPr>
    </w:p>
    <w:p w14:paraId="37E8035A" w14:textId="2C1ED6E9" w:rsidR="007757DC" w:rsidRPr="00D85E86" w:rsidRDefault="007757DC" w:rsidP="00A233FA">
      <w:pPr>
        <w:pStyle w:val="Heading9"/>
        <w:jc w:val="both"/>
      </w:pPr>
      <w:r w:rsidRPr="00D22FAF">
        <w:t>PACKAG</w:t>
      </w:r>
      <w:r w:rsidR="00FC167B" w:rsidRPr="00D22FAF">
        <w:t>ING POLICY</w:t>
      </w:r>
    </w:p>
    <w:p w14:paraId="5AD56F7B" w14:textId="77777777" w:rsidR="007757DC" w:rsidRDefault="007757DC" w:rsidP="00A233FA">
      <w:pPr>
        <w:jc w:val="both"/>
      </w:pPr>
    </w:p>
    <w:p w14:paraId="4922AF14" w14:textId="77777777" w:rsidR="00FC167B" w:rsidRDefault="00FC167B" w:rsidP="00FC167B">
      <w:pPr>
        <w:jc w:val="both"/>
        <w:rPr>
          <w:rFonts w:ascii="Arial" w:hAnsi="Arial" w:cs="Arial"/>
          <w:sz w:val="22"/>
          <w:szCs w:val="22"/>
        </w:rPr>
      </w:pPr>
      <w:r w:rsidRPr="00FC167B">
        <w:rPr>
          <w:rFonts w:ascii="Arial" w:hAnsi="Arial" w:cs="Arial"/>
          <w:sz w:val="22"/>
          <w:szCs w:val="22"/>
        </w:rPr>
        <w:t xml:space="preserve">The </w:t>
      </w:r>
      <w:r>
        <w:rPr>
          <w:rFonts w:ascii="Arial" w:hAnsi="Arial" w:cs="Arial"/>
          <w:sz w:val="22"/>
          <w:szCs w:val="22"/>
        </w:rPr>
        <w:t>H</w:t>
      </w:r>
      <w:r w:rsidRPr="00FC167B">
        <w:rPr>
          <w:rFonts w:ascii="Arial" w:hAnsi="Arial" w:cs="Arial"/>
          <w:sz w:val="22"/>
          <w:szCs w:val="22"/>
        </w:rPr>
        <w:t>OPPS currently packages many categories of items</w:t>
      </w:r>
      <w:r>
        <w:rPr>
          <w:rFonts w:ascii="Arial" w:hAnsi="Arial" w:cs="Arial"/>
          <w:sz w:val="22"/>
          <w:szCs w:val="22"/>
        </w:rPr>
        <w:t xml:space="preserve"> </w:t>
      </w:r>
      <w:r w:rsidRPr="00FC167B">
        <w:rPr>
          <w:rFonts w:ascii="Arial" w:hAnsi="Arial" w:cs="Arial"/>
          <w:sz w:val="22"/>
          <w:szCs w:val="22"/>
        </w:rPr>
        <w:t>and services that are typically provided as part of the outpatient hospital service</w:t>
      </w:r>
      <w:r>
        <w:rPr>
          <w:rFonts w:ascii="Arial" w:hAnsi="Arial" w:cs="Arial"/>
          <w:sz w:val="22"/>
          <w:szCs w:val="22"/>
        </w:rPr>
        <w:t>.</w:t>
      </w:r>
      <w:r w:rsidRPr="00FC167B">
        <w:rPr>
          <w:rFonts w:ascii="Arial" w:hAnsi="Arial" w:cs="Arial"/>
          <w:sz w:val="22"/>
          <w:szCs w:val="22"/>
        </w:rPr>
        <w:t xml:space="preserve"> Packaging encourages</w:t>
      </w:r>
      <w:r>
        <w:rPr>
          <w:rFonts w:ascii="Arial" w:hAnsi="Arial" w:cs="Arial"/>
          <w:sz w:val="22"/>
          <w:szCs w:val="22"/>
        </w:rPr>
        <w:t xml:space="preserve"> </w:t>
      </w:r>
      <w:r w:rsidRPr="00FC167B">
        <w:rPr>
          <w:rFonts w:ascii="Arial" w:hAnsi="Arial" w:cs="Arial"/>
          <w:sz w:val="22"/>
          <w:szCs w:val="22"/>
        </w:rPr>
        <w:t>hospital</w:t>
      </w:r>
      <w:r>
        <w:rPr>
          <w:rFonts w:ascii="Arial" w:hAnsi="Arial" w:cs="Arial"/>
          <w:sz w:val="22"/>
          <w:szCs w:val="22"/>
        </w:rPr>
        <w:t xml:space="preserve"> </w:t>
      </w:r>
      <w:r w:rsidRPr="00FC167B">
        <w:rPr>
          <w:rFonts w:ascii="Arial" w:hAnsi="Arial" w:cs="Arial"/>
          <w:sz w:val="22"/>
          <w:szCs w:val="22"/>
        </w:rPr>
        <w:t>efficiency, flexibility, and long-term cost containment, and it also promotes the</w:t>
      </w:r>
      <w:r>
        <w:rPr>
          <w:rFonts w:ascii="Arial" w:hAnsi="Arial" w:cs="Arial"/>
          <w:sz w:val="22"/>
          <w:szCs w:val="22"/>
        </w:rPr>
        <w:t xml:space="preserve"> </w:t>
      </w:r>
      <w:r w:rsidRPr="00FC167B">
        <w:rPr>
          <w:rFonts w:ascii="Arial" w:hAnsi="Arial" w:cs="Arial"/>
          <w:sz w:val="22"/>
          <w:szCs w:val="22"/>
        </w:rPr>
        <w:t xml:space="preserve">stability of payment for services over time.  </w:t>
      </w:r>
    </w:p>
    <w:p w14:paraId="52A37399" w14:textId="77777777" w:rsidR="00FC167B" w:rsidRPr="00FC167B" w:rsidRDefault="00FC167B" w:rsidP="00FC167B">
      <w:pPr>
        <w:jc w:val="both"/>
        <w:rPr>
          <w:rFonts w:ascii="Arial" w:hAnsi="Arial" w:cs="Arial"/>
          <w:sz w:val="22"/>
          <w:szCs w:val="22"/>
        </w:rPr>
      </w:pPr>
    </w:p>
    <w:p w14:paraId="63968C8C" w14:textId="28B7BC3B" w:rsidR="002D6465" w:rsidRDefault="001529CA" w:rsidP="00A87E88">
      <w:pPr>
        <w:jc w:val="both"/>
        <w:rPr>
          <w:rFonts w:ascii="Arial" w:hAnsi="Arial" w:cs="Arial"/>
          <w:sz w:val="22"/>
        </w:rPr>
      </w:pPr>
      <w:r w:rsidRPr="007338D0">
        <w:rPr>
          <w:rFonts w:ascii="Arial" w:hAnsi="Arial" w:cs="Arial"/>
          <w:sz w:val="22"/>
        </w:rPr>
        <w:t>CMS continue</w:t>
      </w:r>
      <w:r w:rsidR="00343EC7">
        <w:rPr>
          <w:rFonts w:ascii="Arial" w:hAnsi="Arial" w:cs="Arial"/>
          <w:sz w:val="22"/>
        </w:rPr>
        <w:t>s to</w:t>
      </w:r>
      <w:r w:rsidR="007757DC" w:rsidRPr="007338D0">
        <w:rPr>
          <w:rFonts w:ascii="Arial" w:hAnsi="Arial" w:cs="Arial"/>
          <w:sz w:val="22"/>
        </w:rPr>
        <w:t xml:space="preserve"> packag</w:t>
      </w:r>
      <w:r w:rsidR="00343EC7">
        <w:rPr>
          <w:rFonts w:ascii="Arial" w:hAnsi="Arial" w:cs="Arial"/>
          <w:sz w:val="22"/>
        </w:rPr>
        <w:t>e</w:t>
      </w:r>
      <w:r w:rsidR="007757DC" w:rsidRPr="007338D0">
        <w:rPr>
          <w:rFonts w:ascii="Arial" w:hAnsi="Arial" w:cs="Arial"/>
          <w:sz w:val="22"/>
        </w:rPr>
        <w:t xml:space="preserve"> payment for items and services in</w:t>
      </w:r>
      <w:r w:rsidR="00577947">
        <w:rPr>
          <w:rFonts w:ascii="Arial" w:hAnsi="Arial" w:cs="Arial"/>
          <w:sz w:val="22"/>
        </w:rPr>
        <w:t xml:space="preserve"> multiple </w:t>
      </w:r>
      <w:r w:rsidR="007757DC" w:rsidRPr="007338D0">
        <w:rPr>
          <w:rFonts w:ascii="Arial" w:hAnsi="Arial" w:cs="Arial"/>
          <w:sz w:val="22"/>
        </w:rPr>
        <w:t xml:space="preserve">categories into the payment for the primary diagnostic or therapeutic modality to which these items and services are typically ancillary and supportive. </w:t>
      </w:r>
      <w:r w:rsidR="00872555">
        <w:rPr>
          <w:rFonts w:ascii="Arial" w:hAnsi="Arial" w:cs="Arial"/>
          <w:sz w:val="22"/>
        </w:rPr>
        <w:t xml:space="preserve">CMS </w:t>
      </w:r>
      <w:r w:rsidR="00D22FAF">
        <w:rPr>
          <w:rFonts w:ascii="Arial" w:hAnsi="Arial" w:cs="Arial"/>
          <w:sz w:val="22"/>
        </w:rPr>
        <w:t>did</w:t>
      </w:r>
      <w:r w:rsidR="00872555">
        <w:rPr>
          <w:rFonts w:ascii="Arial" w:hAnsi="Arial" w:cs="Arial"/>
          <w:sz w:val="22"/>
        </w:rPr>
        <w:t xml:space="preserve"> </w:t>
      </w:r>
      <w:r w:rsidR="00872555" w:rsidRPr="00872555">
        <w:rPr>
          <w:rFonts w:ascii="Arial" w:hAnsi="Arial" w:cs="Arial"/>
          <w:sz w:val="22"/>
          <w:u w:val="single"/>
        </w:rPr>
        <w:t>not</w:t>
      </w:r>
      <w:r w:rsidR="00872555">
        <w:rPr>
          <w:rFonts w:ascii="Arial" w:hAnsi="Arial" w:cs="Arial"/>
          <w:sz w:val="22"/>
        </w:rPr>
        <w:t xml:space="preserve"> propos</w:t>
      </w:r>
      <w:r w:rsidR="00D22FAF">
        <w:rPr>
          <w:rFonts w:ascii="Arial" w:hAnsi="Arial" w:cs="Arial"/>
          <w:sz w:val="22"/>
        </w:rPr>
        <w:t>e</w:t>
      </w:r>
      <w:r w:rsidR="00872555">
        <w:rPr>
          <w:rFonts w:ascii="Arial" w:hAnsi="Arial" w:cs="Arial"/>
          <w:sz w:val="22"/>
        </w:rPr>
        <w:t xml:space="preserve"> any new packaging p</w:t>
      </w:r>
      <w:r w:rsidR="00EE4A55">
        <w:rPr>
          <w:rFonts w:ascii="Arial" w:hAnsi="Arial" w:cs="Arial"/>
          <w:sz w:val="22"/>
        </w:rPr>
        <w:t>olicies</w:t>
      </w:r>
      <w:r w:rsidR="00872555">
        <w:rPr>
          <w:rFonts w:ascii="Arial" w:hAnsi="Arial" w:cs="Arial"/>
          <w:sz w:val="22"/>
        </w:rPr>
        <w:t xml:space="preserve"> for 20</w:t>
      </w:r>
      <w:r w:rsidR="00410D3A">
        <w:rPr>
          <w:rFonts w:ascii="Arial" w:hAnsi="Arial" w:cs="Arial"/>
          <w:sz w:val="22"/>
        </w:rPr>
        <w:t>2</w:t>
      </w:r>
      <w:r w:rsidR="0028580C">
        <w:rPr>
          <w:rFonts w:ascii="Arial" w:hAnsi="Arial" w:cs="Arial"/>
          <w:sz w:val="22"/>
        </w:rPr>
        <w:t>2</w:t>
      </w:r>
      <w:r w:rsidR="002B74C0">
        <w:rPr>
          <w:rFonts w:ascii="Arial" w:hAnsi="Arial" w:cs="Arial"/>
          <w:sz w:val="22"/>
        </w:rPr>
        <w:t xml:space="preserve"> that apply to radiation oncology related services</w:t>
      </w:r>
      <w:r w:rsidR="00872555">
        <w:rPr>
          <w:rFonts w:ascii="Arial" w:hAnsi="Arial" w:cs="Arial"/>
          <w:sz w:val="22"/>
        </w:rPr>
        <w:t>.</w:t>
      </w:r>
    </w:p>
    <w:p w14:paraId="154687DB" w14:textId="77777777" w:rsidR="00A8351E" w:rsidRDefault="00A8351E" w:rsidP="00A233FA">
      <w:pPr>
        <w:pStyle w:val="Header"/>
        <w:widowControl/>
        <w:tabs>
          <w:tab w:val="clear" w:pos="4320"/>
          <w:tab w:val="clear" w:pos="8640"/>
        </w:tabs>
        <w:jc w:val="both"/>
        <w:rPr>
          <w:rFonts w:ascii="Arial" w:hAnsi="Arial" w:cs="Arial"/>
          <w:b/>
          <w:bCs/>
          <w:snapToGrid/>
          <w:sz w:val="22"/>
          <w:szCs w:val="24"/>
          <w:u w:val="single"/>
        </w:rPr>
      </w:pPr>
    </w:p>
    <w:p w14:paraId="299DB756" w14:textId="77777777" w:rsidR="007A2AC9" w:rsidRDefault="007A2AC9" w:rsidP="00A233FA">
      <w:pPr>
        <w:pStyle w:val="Header"/>
        <w:widowControl/>
        <w:tabs>
          <w:tab w:val="clear" w:pos="4320"/>
          <w:tab w:val="clear" w:pos="8640"/>
        </w:tabs>
        <w:jc w:val="both"/>
        <w:rPr>
          <w:rFonts w:ascii="Arial" w:hAnsi="Arial" w:cs="Arial"/>
          <w:b/>
          <w:bCs/>
          <w:snapToGrid/>
          <w:sz w:val="22"/>
          <w:szCs w:val="24"/>
          <w:highlight w:val="yellow"/>
          <w:u w:val="single"/>
        </w:rPr>
      </w:pPr>
    </w:p>
    <w:p w14:paraId="219ABA24" w14:textId="229AD9AE" w:rsidR="007757DC" w:rsidRPr="00F30935" w:rsidRDefault="007757DC" w:rsidP="00A233FA">
      <w:pPr>
        <w:pStyle w:val="Header"/>
        <w:widowControl/>
        <w:tabs>
          <w:tab w:val="clear" w:pos="4320"/>
          <w:tab w:val="clear" w:pos="8640"/>
        </w:tabs>
        <w:jc w:val="both"/>
        <w:rPr>
          <w:rFonts w:ascii="Arial" w:hAnsi="Arial" w:cs="Arial"/>
          <w:snapToGrid/>
          <w:sz w:val="22"/>
          <w:szCs w:val="24"/>
          <w:u w:val="single"/>
        </w:rPr>
      </w:pPr>
      <w:r w:rsidRPr="00990B01">
        <w:rPr>
          <w:rFonts w:ascii="Arial" w:hAnsi="Arial" w:cs="Arial"/>
          <w:b/>
          <w:bCs/>
          <w:snapToGrid/>
          <w:sz w:val="22"/>
          <w:szCs w:val="24"/>
          <w:u w:val="single"/>
        </w:rPr>
        <w:t>TWO TIMES RULE</w:t>
      </w:r>
    </w:p>
    <w:p w14:paraId="47E3C467" w14:textId="77777777" w:rsidR="007757DC" w:rsidRPr="00F30935" w:rsidRDefault="007757DC" w:rsidP="00A233FA">
      <w:pPr>
        <w:pStyle w:val="Header"/>
        <w:widowControl/>
        <w:tabs>
          <w:tab w:val="clear" w:pos="4320"/>
          <w:tab w:val="clear" w:pos="8640"/>
        </w:tabs>
        <w:jc w:val="both"/>
        <w:rPr>
          <w:rFonts w:ascii="Arial" w:hAnsi="Arial" w:cs="Arial"/>
          <w:snapToGrid/>
          <w:sz w:val="22"/>
          <w:szCs w:val="24"/>
        </w:rPr>
      </w:pPr>
    </w:p>
    <w:p w14:paraId="07F28EA5" w14:textId="77777777" w:rsidR="000243C4" w:rsidRDefault="007757DC" w:rsidP="00A233FA">
      <w:pPr>
        <w:pStyle w:val="Header"/>
        <w:widowControl/>
        <w:tabs>
          <w:tab w:val="clear" w:pos="4320"/>
          <w:tab w:val="clear" w:pos="8640"/>
        </w:tabs>
        <w:jc w:val="both"/>
        <w:rPr>
          <w:rFonts w:ascii="Arial" w:hAnsi="Arial" w:cs="Arial"/>
          <w:snapToGrid/>
          <w:sz w:val="22"/>
          <w:szCs w:val="24"/>
        </w:rPr>
      </w:pPr>
      <w:r w:rsidRPr="00F30935">
        <w:rPr>
          <w:rFonts w:ascii="Arial" w:hAnsi="Arial" w:cs="Arial"/>
          <w:snapToGrid/>
          <w:sz w:val="22"/>
          <w:szCs w:val="24"/>
        </w:rPr>
        <w:t xml:space="preserve">APCs are organized such that each group is homogenous both clinically and in terms of resource use. An APC group cannot be considered comparable with respect to the use of resources if the highest cost for a procedure in the group is more than 2 times greater than the lowest cost for a procedure in the same group (referred to as the 2x Rule). The statute authorizes CMS to make exceptions to the 2x Rule in unusual cases, such as low-volume </w:t>
      </w:r>
      <w:r w:rsidR="00F11AC6" w:rsidRPr="00F30935">
        <w:rPr>
          <w:rFonts w:ascii="Arial" w:hAnsi="Arial" w:cs="Arial"/>
          <w:snapToGrid/>
          <w:sz w:val="22"/>
          <w:szCs w:val="24"/>
        </w:rPr>
        <w:t xml:space="preserve">items and </w:t>
      </w:r>
      <w:r w:rsidRPr="00F30935">
        <w:rPr>
          <w:rFonts w:ascii="Arial" w:hAnsi="Arial" w:cs="Arial"/>
          <w:snapToGrid/>
          <w:sz w:val="22"/>
          <w:szCs w:val="24"/>
        </w:rPr>
        <w:t>services.</w:t>
      </w:r>
      <w:r w:rsidR="00256D04" w:rsidRPr="00F30935">
        <w:rPr>
          <w:rFonts w:ascii="Arial" w:hAnsi="Arial" w:cs="Arial"/>
          <w:snapToGrid/>
          <w:sz w:val="22"/>
          <w:szCs w:val="24"/>
        </w:rPr>
        <w:t xml:space="preserve"> </w:t>
      </w:r>
    </w:p>
    <w:p w14:paraId="7F5700A4" w14:textId="77777777" w:rsidR="002E3CDD" w:rsidRDefault="002E3CDD">
      <w:pPr>
        <w:rPr>
          <w:rFonts w:ascii="Arial" w:hAnsi="Arial" w:cs="Arial"/>
          <w:b/>
          <w:bCs/>
          <w:sz w:val="22"/>
        </w:rPr>
      </w:pPr>
    </w:p>
    <w:p w14:paraId="47C09654" w14:textId="5C656FFF" w:rsidR="00171D99" w:rsidRPr="00944F95" w:rsidRDefault="00171D99" w:rsidP="00A233FA">
      <w:pPr>
        <w:pStyle w:val="Header"/>
        <w:widowControl/>
        <w:tabs>
          <w:tab w:val="clear" w:pos="4320"/>
          <w:tab w:val="clear" w:pos="8640"/>
        </w:tabs>
        <w:jc w:val="both"/>
        <w:rPr>
          <w:rFonts w:ascii="Arial" w:hAnsi="Arial" w:cs="Arial"/>
          <w:b/>
          <w:bCs/>
          <w:snapToGrid/>
          <w:sz w:val="22"/>
          <w:szCs w:val="24"/>
        </w:rPr>
      </w:pPr>
      <w:r w:rsidRPr="00944F95">
        <w:rPr>
          <w:rFonts w:ascii="Arial" w:hAnsi="Arial" w:cs="Arial"/>
          <w:b/>
          <w:bCs/>
          <w:snapToGrid/>
          <w:sz w:val="22"/>
          <w:szCs w:val="24"/>
        </w:rPr>
        <w:t xml:space="preserve">CMS </w:t>
      </w:r>
      <w:r w:rsidR="002243F5" w:rsidRPr="00944F95">
        <w:rPr>
          <w:rFonts w:ascii="Arial" w:hAnsi="Arial" w:cs="Arial"/>
          <w:b/>
          <w:bCs/>
          <w:snapToGrid/>
          <w:sz w:val="22"/>
          <w:szCs w:val="24"/>
        </w:rPr>
        <w:t xml:space="preserve">identified </w:t>
      </w:r>
      <w:r w:rsidR="00F94002">
        <w:rPr>
          <w:rFonts w:ascii="Arial" w:hAnsi="Arial" w:cs="Arial"/>
          <w:b/>
          <w:bCs/>
          <w:snapToGrid/>
          <w:sz w:val="22"/>
          <w:szCs w:val="24"/>
        </w:rPr>
        <w:t xml:space="preserve">23 </w:t>
      </w:r>
      <w:r w:rsidRPr="00944F95">
        <w:rPr>
          <w:rFonts w:ascii="Arial" w:hAnsi="Arial" w:cs="Arial"/>
          <w:b/>
          <w:bCs/>
          <w:snapToGrid/>
          <w:sz w:val="22"/>
          <w:szCs w:val="24"/>
        </w:rPr>
        <w:t>APC</w:t>
      </w:r>
      <w:r w:rsidR="00C739F3" w:rsidRPr="00944F95">
        <w:rPr>
          <w:rFonts w:ascii="Arial" w:hAnsi="Arial" w:cs="Arial"/>
          <w:b/>
          <w:bCs/>
          <w:snapToGrid/>
          <w:sz w:val="22"/>
          <w:szCs w:val="24"/>
        </w:rPr>
        <w:t>s</w:t>
      </w:r>
      <w:r w:rsidRPr="00944F95">
        <w:rPr>
          <w:rFonts w:ascii="Arial" w:hAnsi="Arial" w:cs="Arial"/>
          <w:b/>
          <w:bCs/>
          <w:snapToGrid/>
          <w:sz w:val="22"/>
          <w:szCs w:val="24"/>
        </w:rPr>
        <w:t xml:space="preserve"> with 2X</w:t>
      </w:r>
      <w:r w:rsidR="00F44376" w:rsidRPr="00944F95">
        <w:rPr>
          <w:rFonts w:ascii="Arial" w:hAnsi="Arial" w:cs="Arial"/>
          <w:b/>
          <w:bCs/>
          <w:snapToGrid/>
          <w:sz w:val="22"/>
          <w:szCs w:val="24"/>
        </w:rPr>
        <w:t xml:space="preserve"> Rule</w:t>
      </w:r>
      <w:r w:rsidRPr="00944F95">
        <w:rPr>
          <w:rFonts w:ascii="Arial" w:hAnsi="Arial" w:cs="Arial"/>
          <w:b/>
          <w:bCs/>
          <w:snapToGrid/>
          <w:sz w:val="22"/>
          <w:szCs w:val="24"/>
        </w:rPr>
        <w:t xml:space="preserve"> violations</w:t>
      </w:r>
      <w:r w:rsidR="00990B01">
        <w:rPr>
          <w:rFonts w:ascii="Arial" w:hAnsi="Arial" w:cs="Arial"/>
          <w:b/>
          <w:bCs/>
          <w:snapToGrid/>
          <w:sz w:val="22"/>
          <w:szCs w:val="24"/>
        </w:rPr>
        <w:t xml:space="preserve"> in 2022</w:t>
      </w:r>
      <w:r w:rsidR="002243F5" w:rsidRPr="00944F95">
        <w:rPr>
          <w:rFonts w:ascii="Arial" w:hAnsi="Arial" w:cs="Arial"/>
          <w:b/>
          <w:bCs/>
          <w:snapToGrid/>
          <w:sz w:val="22"/>
          <w:szCs w:val="24"/>
        </w:rPr>
        <w:t xml:space="preserve">, including </w:t>
      </w:r>
      <w:r w:rsidR="00865B07">
        <w:rPr>
          <w:rFonts w:ascii="Arial" w:hAnsi="Arial" w:cs="Arial"/>
          <w:b/>
          <w:bCs/>
          <w:snapToGrid/>
          <w:sz w:val="22"/>
          <w:szCs w:val="24"/>
        </w:rPr>
        <w:t>2</w:t>
      </w:r>
      <w:r w:rsidR="00F44376" w:rsidRPr="00944F95">
        <w:rPr>
          <w:rFonts w:ascii="Arial" w:hAnsi="Arial" w:cs="Arial"/>
          <w:b/>
          <w:bCs/>
          <w:snapToGrid/>
          <w:sz w:val="22"/>
          <w:szCs w:val="24"/>
        </w:rPr>
        <w:t xml:space="preserve"> </w:t>
      </w:r>
      <w:r w:rsidR="002243F5" w:rsidRPr="00944F95">
        <w:rPr>
          <w:rFonts w:ascii="Arial" w:hAnsi="Arial" w:cs="Arial"/>
          <w:b/>
          <w:bCs/>
          <w:snapToGrid/>
          <w:sz w:val="22"/>
          <w:szCs w:val="24"/>
        </w:rPr>
        <w:t>Radiation Oncology</w:t>
      </w:r>
      <w:r w:rsidR="00865B07">
        <w:rPr>
          <w:rFonts w:ascii="Arial" w:hAnsi="Arial" w:cs="Arial"/>
          <w:b/>
          <w:bCs/>
          <w:snapToGrid/>
          <w:sz w:val="22"/>
          <w:szCs w:val="24"/>
        </w:rPr>
        <w:t xml:space="preserve"> and</w:t>
      </w:r>
      <w:r w:rsidR="002243F5" w:rsidRPr="00944F95">
        <w:rPr>
          <w:rFonts w:ascii="Arial" w:hAnsi="Arial" w:cs="Arial"/>
          <w:b/>
          <w:bCs/>
          <w:snapToGrid/>
          <w:sz w:val="22"/>
          <w:szCs w:val="24"/>
        </w:rPr>
        <w:t xml:space="preserve"> </w:t>
      </w:r>
      <w:r w:rsidR="00041CFD" w:rsidRPr="00944F95">
        <w:rPr>
          <w:rFonts w:ascii="Arial" w:hAnsi="Arial" w:cs="Arial"/>
          <w:b/>
          <w:bCs/>
          <w:snapToGrid/>
          <w:sz w:val="22"/>
          <w:szCs w:val="24"/>
        </w:rPr>
        <w:t>5</w:t>
      </w:r>
      <w:r w:rsidRPr="00944F95">
        <w:rPr>
          <w:rFonts w:ascii="Arial" w:hAnsi="Arial" w:cs="Arial"/>
          <w:b/>
          <w:bCs/>
          <w:snapToGrid/>
          <w:sz w:val="22"/>
          <w:szCs w:val="24"/>
        </w:rPr>
        <w:t xml:space="preserve"> Radiology Imaging</w:t>
      </w:r>
      <w:r w:rsidR="004E3325">
        <w:rPr>
          <w:rFonts w:ascii="Arial" w:hAnsi="Arial" w:cs="Arial"/>
          <w:b/>
          <w:bCs/>
          <w:snapToGrid/>
          <w:sz w:val="22"/>
          <w:szCs w:val="24"/>
        </w:rPr>
        <w:t xml:space="preserve"> </w:t>
      </w:r>
      <w:r w:rsidRPr="00944F95">
        <w:rPr>
          <w:rFonts w:ascii="Arial" w:hAnsi="Arial" w:cs="Arial"/>
          <w:b/>
          <w:bCs/>
          <w:snapToGrid/>
          <w:sz w:val="22"/>
          <w:szCs w:val="24"/>
        </w:rPr>
        <w:t>APCs:</w:t>
      </w:r>
    </w:p>
    <w:p w14:paraId="4253ED02" w14:textId="77777777" w:rsidR="00C739F3" w:rsidRPr="00944F95" w:rsidRDefault="00C739F3" w:rsidP="00A233FA">
      <w:pPr>
        <w:pStyle w:val="Header"/>
        <w:widowControl/>
        <w:tabs>
          <w:tab w:val="clear" w:pos="4320"/>
          <w:tab w:val="clear" w:pos="8640"/>
        </w:tabs>
        <w:jc w:val="both"/>
        <w:rPr>
          <w:rFonts w:ascii="Arial" w:hAnsi="Arial" w:cs="Arial"/>
          <w:snapToGrid/>
          <w:sz w:val="22"/>
          <w:szCs w:val="24"/>
        </w:rPr>
      </w:pPr>
    </w:p>
    <w:p w14:paraId="28B82D0F" w14:textId="77777777" w:rsidR="002243F5" w:rsidRPr="00944F95" w:rsidRDefault="002243F5" w:rsidP="00171D99">
      <w:pPr>
        <w:pStyle w:val="Header"/>
        <w:widowControl/>
        <w:numPr>
          <w:ilvl w:val="0"/>
          <w:numId w:val="30"/>
        </w:numPr>
        <w:tabs>
          <w:tab w:val="clear" w:pos="4320"/>
          <w:tab w:val="clear" w:pos="8640"/>
        </w:tabs>
        <w:jc w:val="both"/>
        <w:rPr>
          <w:rFonts w:ascii="Arial" w:hAnsi="Arial" w:cs="Arial"/>
          <w:i/>
          <w:snapToGrid/>
          <w:sz w:val="22"/>
          <w:szCs w:val="24"/>
        </w:rPr>
      </w:pPr>
      <w:r w:rsidRPr="00944F95">
        <w:rPr>
          <w:rFonts w:ascii="Arial" w:hAnsi="Arial" w:cs="Arial"/>
          <w:snapToGrid/>
          <w:sz w:val="22"/>
          <w:szCs w:val="24"/>
        </w:rPr>
        <w:t xml:space="preserve">5612 </w:t>
      </w:r>
      <w:r w:rsidRPr="00944F95">
        <w:rPr>
          <w:rFonts w:ascii="Arial" w:hAnsi="Arial" w:cs="Arial"/>
          <w:i/>
          <w:snapToGrid/>
          <w:sz w:val="22"/>
          <w:szCs w:val="24"/>
        </w:rPr>
        <w:t>Level 2 Therapeutic Radiation Treatment Preparation</w:t>
      </w:r>
    </w:p>
    <w:p w14:paraId="14D1EAC0" w14:textId="127DB24C" w:rsidR="00865B07" w:rsidRDefault="00865B07" w:rsidP="00171D99">
      <w:pPr>
        <w:pStyle w:val="Header"/>
        <w:widowControl/>
        <w:numPr>
          <w:ilvl w:val="0"/>
          <w:numId w:val="30"/>
        </w:numPr>
        <w:tabs>
          <w:tab w:val="clear" w:pos="4320"/>
          <w:tab w:val="clear" w:pos="8640"/>
        </w:tabs>
        <w:jc w:val="both"/>
        <w:rPr>
          <w:rFonts w:ascii="Arial" w:hAnsi="Arial" w:cs="Arial"/>
          <w:bCs/>
          <w:snapToGrid/>
          <w:sz w:val="22"/>
          <w:szCs w:val="24"/>
        </w:rPr>
      </w:pPr>
      <w:r>
        <w:rPr>
          <w:rFonts w:ascii="Arial" w:hAnsi="Arial" w:cs="Arial"/>
          <w:bCs/>
          <w:snapToGrid/>
          <w:sz w:val="22"/>
          <w:szCs w:val="24"/>
        </w:rPr>
        <w:t xml:space="preserve">5627 </w:t>
      </w:r>
      <w:r>
        <w:rPr>
          <w:rFonts w:ascii="Arial" w:hAnsi="Arial" w:cs="Arial"/>
          <w:bCs/>
          <w:i/>
          <w:iCs/>
          <w:snapToGrid/>
          <w:sz w:val="22"/>
          <w:szCs w:val="24"/>
        </w:rPr>
        <w:t>Level 7 Radiation Therapy</w:t>
      </w:r>
    </w:p>
    <w:p w14:paraId="3CA56F4B" w14:textId="3721554B" w:rsidR="00171D99" w:rsidRPr="002243F5" w:rsidRDefault="00171D99" w:rsidP="00171D99">
      <w:pPr>
        <w:pStyle w:val="Header"/>
        <w:widowControl/>
        <w:numPr>
          <w:ilvl w:val="0"/>
          <w:numId w:val="30"/>
        </w:numPr>
        <w:tabs>
          <w:tab w:val="clear" w:pos="4320"/>
          <w:tab w:val="clear" w:pos="8640"/>
        </w:tabs>
        <w:jc w:val="both"/>
        <w:rPr>
          <w:rFonts w:ascii="Arial" w:hAnsi="Arial" w:cs="Arial"/>
          <w:bCs/>
          <w:snapToGrid/>
          <w:sz w:val="22"/>
          <w:szCs w:val="24"/>
        </w:rPr>
      </w:pPr>
      <w:r w:rsidRPr="002243F5">
        <w:rPr>
          <w:rFonts w:ascii="Arial" w:hAnsi="Arial" w:cs="Arial"/>
          <w:bCs/>
          <w:snapToGrid/>
          <w:sz w:val="22"/>
          <w:szCs w:val="24"/>
        </w:rPr>
        <w:t xml:space="preserve">5521 </w:t>
      </w:r>
      <w:r w:rsidRPr="002243F5">
        <w:rPr>
          <w:rFonts w:ascii="Arial" w:hAnsi="Arial" w:cs="Arial"/>
          <w:bCs/>
          <w:i/>
          <w:snapToGrid/>
          <w:sz w:val="22"/>
          <w:szCs w:val="24"/>
        </w:rPr>
        <w:t>Level 1 Imaging Without Contrast</w:t>
      </w:r>
    </w:p>
    <w:p w14:paraId="31AB57BB" w14:textId="77777777" w:rsidR="00171D99" w:rsidRPr="002243F5" w:rsidRDefault="00171D99" w:rsidP="00171D99">
      <w:pPr>
        <w:pStyle w:val="Header"/>
        <w:widowControl/>
        <w:numPr>
          <w:ilvl w:val="0"/>
          <w:numId w:val="30"/>
        </w:numPr>
        <w:tabs>
          <w:tab w:val="clear" w:pos="4320"/>
          <w:tab w:val="clear" w:pos="8640"/>
        </w:tabs>
        <w:jc w:val="both"/>
        <w:rPr>
          <w:rFonts w:ascii="Arial" w:hAnsi="Arial" w:cs="Arial"/>
          <w:bCs/>
          <w:snapToGrid/>
          <w:sz w:val="22"/>
          <w:szCs w:val="24"/>
        </w:rPr>
      </w:pPr>
      <w:r w:rsidRPr="002243F5">
        <w:rPr>
          <w:rFonts w:ascii="Arial" w:hAnsi="Arial" w:cs="Arial"/>
          <w:bCs/>
          <w:snapToGrid/>
          <w:sz w:val="22"/>
          <w:szCs w:val="24"/>
        </w:rPr>
        <w:t xml:space="preserve">5522 </w:t>
      </w:r>
      <w:r w:rsidRPr="002243F5">
        <w:rPr>
          <w:rFonts w:ascii="Arial" w:hAnsi="Arial" w:cs="Arial"/>
          <w:bCs/>
          <w:i/>
          <w:snapToGrid/>
          <w:sz w:val="22"/>
          <w:szCs w:val="24"/>
        </w:rPr>
        <w:t>Level 2 Imaging Without Contrast</w:t>
      </w:r>
    </w:p>
    <w:p w14:paraId="15515F5A" w14:textId="77777777" w:rsidR="004E0C3F" w:rsidRPr="00041CFD" w:rsidRDefault="004E0C3F" w:rsidP="004E0C3F">
      <w:pPr>
        <w:pStyle w:val="Header"/>
        <w:widowControl/>
        <w:numPr>
          <w:ilvl w:val="0"/>
          <w:numId w:val="30"/>
        </w:numPr>
        <w:tabs>
          <w:tab w:val="clear" w:pos="4320"/>
          <w:tab w:val="clear" w:pos="8640"/>
        </w:tabs>
        <w:jc w:val="both"/>
        <w:rPr>
          <w:rFonts w:ascii="Arial" w:hAnsi="Arial" w:cs="Arial"/>
          <w:bCs/>
          <w:snapToGrid/>
          <w:sz w:val="22"/>
          <w:szCs w:val="24"/>
        </w:rPr>
      </w:pPr>
      <w:r w:rsidRPr="002243F5">
        <w:rPr>
          <w:rFonts w:ascii="Arial" w:hAnsi="Arial" w:cs="Arial"/>
          <w:bCs/>
          <w:snapToGrid/>
          <w:sz w:val="22"/>
          <w:szCs w:val="24"/>
        </w:rPr>
        <w:t xml:space="preserve">5523 </w:t>
      </w:r>
      <w:r w:rsidRPr="002243F5">
        <w:rPr>
          <w:rFonts w:ascii="Arial" w:hAnsi="Arial" w:cs="Arial"/>
          <w:bCs/>
          <w:i/>
          <w:snapToGrid/>
          <w:sz w:val="22"/>
          <w:szCs w:val="24"/>
        </w:rPr>
        <w:t>Level 3 Imaging Without Contrast</w:t>
      </w:r>
    </w:p>
    <w:p w14:paraId="6DC3BEEF" w14:textId="77777777" w:rsidR="00041CFD" w:rsidRPr="002243F5" w:rsidRDefault="00041CFD" w:rsidP="00041CFD">
      <w:pPr>
        <w:pStyle w:val="Header"/>
        <w:widowControl/>
        <w:numPr>
          <w:ilvl w:val="0"/>
          <w:numId w:val="30"/>
        </w:numPr>
        <w:tabs>
          <w:tab w:val="clear" w:pos="4320"/>
          <w:tab w:val="clear" w:pos="8640"/>
        </w:tabs>
        <w:jc w:val="both"/>
        <w:rPr>
          <w:rFonts w:ascii="Arial" w:hAnsi="Arial" w:cs="Arial"/>
          <w:bCs/>
          <w:snapToGrid/>
          <w:sz w:val="22"/>
          <w:szCs w:val="24"/>
        </w:rPr>
      </w:pPr>
      <w:r w:rsidRPr="002243F5">
        <w:rPr>
          <w:rFonts w:ascii="Arial" w:hAnsi="Arial" w:cs="Arial"/>
          <w:bCs/>
          <w:snapToGrid/>
          <w:sz w:val="22"/>
          <w:szCs w:val="24"/>
        </w:rPr>
        <w:t>552</w:t>
      </w:r>
      <w:r>
        <w:rPr>
          <w:rFonts w:ascii="Arial" w:hAnsi="Arial" w:cs="Arial"/>
          <w:bCs/>
          <w:snapToGrid/>
          <w:sz w:val="22"/>
          <w:szCs w:val="24"/>
        </w:rPr>
        <w:t>4</w:t>
      </w:r>
      <w:r w:rsidRPr="002243F5">
        <w:rPr>
          <w:rFonts w:ascii="Arial" w:hAnsi="Arial" w:cs="Arial"/>
          <w:bCs/>
          <w:snapToGrid/>
          <w:sz w:val="22"/>
          <w:szCs w:val="24"/>
        </w:rPr>
        <w:t xml:space="preserve"> </w:t>
      </w:r>
      <w:r w:rsidRPr="002243F5">
        <w:rPr>
          <w:rFonts w:ascii="Arial" w:hAnsi="Arial" w:cs="Arial"/>
          <w:bCs/>
          <w:i/>
          <w:snapToGrid/>
          <w:sz w:val="22"/>
          <w:szCs w:val="24"/>
        </w:rPr>
        <w:t xml:space="preserve">Level </w:t>
      </w:r>
      <w:r>
        <w:rPr>
          <w:rFonts w:ascii="Arial" w:hAnsi="Arial" w:cs="Arial"/>
          <w:bCs/>
          <w:i/>
          <w:snapToGrid/>
          <w:sz w:val="22"/>
          <w:szCs w:val="24"/>
        </w:rPr>
        <w:t>4</w:t>
      </w:r>
      <w:r w:rsidRPr="002243F5">
        <w:rPr>
          <w:rFonts w:ascii="Arial" w:hAnsi="Arial" w:cs="Arial"/>
          <w:bCs/>
          <w:i/>
          <w:snapToGrid/>
          <w:sz w:val="22"/>
          <w:szCs w:val="24"/>
        </w:rPr>
        <w:t xml:space="preserve"> Imaging Without Contrast</w:t>
      </w:r>
    </w:p>
    <w:p w14:paraId="0980BC5B" w14:textId="77777777" w:rsidR="00171D99" w:rsidRPr="004E3325" w:rsidRDefault="00171D99" w:rsidP="00171D99">
      <w:pPr>
        <w:pStyle w:val="Header"/>
        <w:widowControl/>
        <w:numPr>
          <w:ilvl w:val="0"/>
          <w:numId w:val="30"/>
        </w:numPr>
        <w:tabs>
          <w:tab w:val="clear" w:pos="4320"/>
          <w:tab w:val="clear" w:pos="8640"/>
        </w:tabs>
        <w:jc w:val="both"/>
        <w:rPr>
          <w:rFonts w:ascii="Arial" w:hAnsi="Arial" w:cs="Arial"/>
          <w:bCs/>
          <w:snapToGrid/>
          <w:sz w:val="22"/>
          <w:szCs w:val="24"/>
        </w:rPr>
      </w:pPr>
      <w:r w:rsidRPr="002243F5">
        <w:rPr>
          <w:rFonts w:ascii="Arial" w:hAnsi="Arial" w:cs="Arial"/>
          <w:bCs/>
          <w:snapToGrid/>
          <w:sz w:val="22"/>
          <w:szCs w:val="24"/>
        </w:rPr>
        <w:t xml:space="preserve">5571 </w:t>
      </w:r>
      <w:r w:rsidRPr="002243F5">
        <w:rPr>
          <w:rFonts w:ascii="Arial" w:hAnsi="Arial" w:cs="Arial"/>
          <w:bCs/>
          <w:i/>
          <w:snapToGrid/>
          <w:sz w:val="22"/>
          <w:szCs w:val="24"/>
        </w:rPr>
        <w:t>Level 1 Imaging With Contrast</w:t>
      </w:r>
    </w:p>
    <w:p w14:paraId="220E2B2B" w14:textId="77777777" w:rsidR="00171D99" w:rsidRPr="00171D99" w:rsidRDefault="00171D99" w:rsidP="00171D99">
      <w:pPr>
        <w:pStyle w:val="Header"/>
        <w:widowControl/>
        <w:tabs>
          <w:tab w:val="clear" w:pos="4320"/>
          <w:tab w:val="clear" w:pos="8640"/>
        </w:tabs>
        <w:jc w:val="both"/>
        <w:rPr>
          <w:rFonts w:ascii="Arial" w:hAnsi="Arial" w:cs="Arial"/>
          <w:b/>
          <w:bCs/>
          <w:snapToGrid/>
          <w:sz w:val="22"/>
          <w:szCs w:val="24"/>
        </w:rPr>
      </w:pPr>
    </w:p>
    <w:p w14:paraId="149AC872" w14:textId="758F2B5C" w:rsidR="001A64C7" w:rsidRDefault="00171D99" w:rsidP="00171D99">
      <w:pPr>
        <w:pStyle w:val="Header"/>
        <w:widowControl/>
        <w:tabs>
          <w:tab w:val="clear" w:pos="4320"/>
          <w:tab w:val="clear" w:pos="8640"/>
        </w:tabs>
        <w:jc w:val="both"/>
        <w:rPr>
          <w:rFonts w:ascii="Arial" w:hAnsi="Arial" w:cs="Arial"/>
          <w:b/>
          <w:bCs/>
          <w:snapToGrid/>
          <w:sz w:val="22"/>
          <w:szCs w:val="24"/>
        </w:rPr>
      </w:pPr>
      <w:r>
        <w:rPr>
          <w:rFonts w:ascii="Arial" w:hAnsi="Arial" w:cs="Arial"/>
          <w:bCs/>
          <w:snapToGrid/>
          <w:sz w:val="22"/>
          <w:szCs w:val="24"/>
        </w:rPr>
        <w:t xml:space="preserve">These APCs </w:t>
      </w:r>
      <w:r w:rsidR="009F23A1" w:rsidRPr="006D3D55">
        <w:rPr>
          <w:rFonts w:ascii="Arial" w:hAnsi="Arial" w:cs="Arial"/>
          <w:bCs/>
          <w:snapToGrid/>
          <w:sz w:val="22"/>
          <w:szCs w:val="24"/>
        </w:rPr>
        <w:t xml:space="preserve">are </w:t>
      </w:r>
      <w:r w:rsidR="007863A4" w:rsidRPr="006D3D55">
        <w:rPr>
          <w:rFonts w:ascii="Arial" w:hAnsi="Arial" w:cs="Arial"/>
          <w:bCs/>
          <w:snapToGrid/>
          <w:sz w:val="22"/>
          <w:szCs w:val="24"/>
        </w:rPr>
        <w:t>exempt</w:t>
      </w:r>
      <w:r w:rsidR="00954C6F" w:rsidRPr="006D3D55">
        <w:rPr>
          <w:rFonts w:ascii="Arial" w:hAnsi="Arial" w:cs="Arial"/>
          <w:bCs/>
          <w:snapToGrid/>
          <w:sz w:val="22"/>
          <w:szCs w:val="24"/>
        </w:rPr>
        <w:t xml:space="preserve"> from </w:t>
      </w:r>
      <w:r w:rsidR="007863A4" w:rsidRPr="006D3D55">
        <w:rPr>
          <w:rFonts w:ascii="Arial" w:hAnsi="Arial" w:cs="Arial"/>
          <w:bCs/>
          <w:snapToGrid/>
          <w:sz w:val="22"/>
          <w:szCs w:val="24"/>
        </w:rPr>
        <w:t>the 2 times rule</w:t>
      </w:r>
      <w:r w:rsidR="009F23A1" w:rsidRPr="00A830DE">
        <w:rPr>
          <w:rFonts w:ascii="Arial" w:hAnsi="Arial" w:cs="Arial"/>
          <w:b/>
          <w:bCs/>
          <w:snapToGrid/>
          <w:sz w:val="22"/>
          <w:szCs w:val="24"/>
        </w:rPr>
        <w:t xml:space="preserve"> </w:t>
      </w:r>
      <w:r w:rsidR="00F30935" w:rsidRPr="00A830DE">
        <w:rPr>
          <w:rFonts w:ascii="Arial" w:hAnsi="Arial" w:cs="Arial"/>
          <w:snapToGrid/>
          <w:sz w:val="22"/>
          <w:szCs w:val="24"/>
        </w:rPr>
        <w:t xml:space="preserve">(see Table </w:t>
      </w:r>
      <w:r w:rsidR="00990B01">
        <w:rPr>
          <w:rFonts w:ascii="Arial" w:hAnsi="Arial" w:cs="Arial"/>
          <w:snapToGrid/>
          <w:sz w:val="22"/>
          <w:szCs w:val="24"/>
        </w:rPr>
        <w:t>10</w:t>
      </w:r>
      <w:r w:rsidR="009F23A1" w:rsidRPr="00A830DE">
        <w:rPr>
          <w:rFonts w:ascii="Arial" w:hAnsi="Arial" w:cs="Arial"/>
          <w:snapToGrid/>
          <w:sz w:val="22"/>
          <w:szCs w:val="24"/>
        </w:rPr>
        <w:t xml:space="preserve"> on page</w:t>
      </w:r>
      <w:r w:rsidR="00865B07">
        <w:rPr>
          <w:rFonts w:ascii="Arial" w:hAnsi="Arial" w:cs="Arial"/>
          <w:snapToGrid/>
          <w:sz w:val="22"/>
          <w:szCs w:val="24"/>
        </w:rPr>
        <w:t xml:space="preserve"> 1</w:t>
      </w:r>
      <w:r w:rsidR="00990B01">
        <w:rPr>
          <w:rFonts w:ascii="Arial" w:hAnsi="Arial" w:cs="Arial"/>
          <w:snapToGrid/>
          <w:sz w:val="22"/>
          <w:szCs w:val="24"/>
        </w:rPr>
        <w:t>89</w:t>
      </w:r>
      <w:r w:rsidR="00F94002">
        <w:rPr>
          <w:rFonts w:ascii="Arial" w:hAnsi="Arial" w:cs="Arial"/>
          <w:snapToGrid/>
          <w:sz w:val="22"/>
          <w:szCs w:val="24"/>
        </w:rPr>
        <w:t xml:space="preserve"> </w:t>
      </w:r>
      <w:r w:rsidR="009F23A1" w:rsidRPr="00A830DE">
        <w:rPr>
          <w:rFonts w:ascii="Arial" w:hAnsi="Arial" w:cs="Arial"/>
          <w:snapToGrid/>
          <w:sz w:val="22"/>
          <w:szCs w:val="24"/>
        </w:rPr>
        <w:t>for list of APC excepti</w:t>
      </w:r>
      <w:r w:rsidR="000C45B3">
        <w:rPr>
          <w:rFonts w:ascii="Arial" w:hAnsi="Arial" w:cs="Arial"/>
          <w:snapToGrid/>
          <w:sz w:val="22"/>
          <w:szCs w:val="24"/>
        </w:rPr>
        <w:t>ons to the 2 times rule for 20</w:t>
      </w:r>
      <w:r w:rsidR="00944F95">
        <w:rPr>
          <w:rFonts w:ascii="Arial" w:hAnsi="Arial" w:cs="Arial"/>
          <w:snapToGrid/>
          <w:sz w:val="22"/>
          <w:szCs w:val="24"/>
        </w:rPr>
        <w:t>2</w:t>
      </w:r>
      <w:r w:rsidR="007A2AC9">
        <w:rPr>
          <w:rFonts w:ascii="Arial" w:hAnsi="Arial" w:cs="Arial"/>
          <w:snapToGrid/>
          <w:sz w:val="22"/>
          <w:szCs w:val="24"/>
        </w:rPr>
        <w:t>2</w:t>
      </w:r>
      <w:r w:rsidR="009F23A1" w:rsidRPr="00A830DE">
        <w:rPr>
          <w:rFonts w:ascii="Arial" w:hAnsi="Arial" w:cs="Arial"/>
          <w:snapToGrid/>
          <w:sz w:val="22"/>
          <w:szCs w:val="24"/>
        </w:rPr>
        <w:t>).</w:t>
      </w:r>
      <w:r w:rsidR="009F23A1" w:rsidRPr="00F30935">
        <w:rPr>
          <w:rFonts w:ascii="Arial" w:hAnsi="Arial" w:cs="Arial"/>
          <w:snapToGrid/>
          <w:sz w:val="22"/>
          <w:szCs w:val="24"/>
        </w:rPr>
        <w:t xml:space="preserve"> </w:t>
      </w:r>
      <w:r w:rsidR="00AF1EAE" w:rsidRPr="00F30935">
        <w:rPr>
          <w:rFonts w:ascii="Arial" w:hAnsi="Arial" w:cs="Arial"/>
          <w:b/>
          <w:bCs/>
          <w:snapToGrid/>
          <w:sz w:val="22"/>
          <w:szCs w:val="24"/>
        </w:rPr>
        <w:t xml:space="preserve"> </w:t>
      </w:r>
    </w:p>
    <w:p w14:paraId="0D921FD1" w14:textId="403D0A26" w:rsidR="0028580C" w:rsidRDefault="0028580C" w:rsidP="00171D99">
      <w:pPr>
        <w:pStyle w:val="Header"/>
        <w:widowControl/>
        <w:tabs>
          <w:tab w:val="clear" w:pos="4320"/>
          <w:tab w:val="clear" w:pos="8640"/>
        </w:tabs>
        <w:jc w:val="both"/>
        <w:rPr>
          <w:rFonts w:ascii="Arial" w:hAnsi="Arial" w:cs="Arial"/>
          <w:b/>
          <w:bCs/>
          <w:snapToGrid/>
          <w:sz w:val="22"/>
          <w:szCs w:val="24"/>
        </w:rPr>
      </w:pPr>
    </w:p>
    <w:p w14:paraId="085BC509" w14:textId="77777777" w:rsidR="00F851F3" w:rsidRDefault="00F851F3" w:rsidP="00A233FA">
      <w:pPr>
        <w:pStyle w:val="Header"/>
        <w:widowControl/>
        <w:tabs>
          <w:tab w:val="clear" w:pos="4320"/>
          <w:tab w:val="clear" w:pos="8640"/>
        </w:tabs>
        <w:jc w:val="both"/>
        <w:rPr>
          <w:rFonts w:ascii="Arial" w:hAnsi="Arial" w:cs="Arial"/>
          <w:b/>
          <w:bCs/>
          <w:snapToGrid/>
          <w:sz w:val="22"/>
          <w:szCs w:val="24"/>
          <w:u w:val="single"/>
        </w:rPr>
      </w:pPr>
    </w:p>
    <w:p w14:paraId="324BC3DA" w14:textId="56B8BDF2" w:rsidR="009F23A1" w:rsidRDefault="009F23A1" w:rsidP="00A233FA">
      <w:pPr>
        <w:pStyle w:val="Header"/>
        <w:widowControl/>
        <w:tabs>
          <w:tab w:val="clear" w:pos="4320"/>
          <w:tab w:val="clear" w:pos="8640"/>
        </w:tabs>
        <w:jc w:val="both"/>
        <w:rPr>
          <w:rFonts w:ascii="Arial" w:hAnsi="Arial" w:cs="Arial"/>
          <w:b/>
          <w:bCs/>
          <w:snapToGrid/>
          <w:sz w:val="22"/>
          <w:szCs w:val="24"/>
          <w:u w:val="single"/>
        </w:rPr>
      </w:pPr>
      <w:r w:rsidRPr="001E155A">
        <w:rPr>
          <w:rFonts w:ascii="Arial" w:hAnsi="Arial" w:cs="Arial"/>
          <w:b/>
          <w:bCs/>
          <w:snapToGrid/>
          <w:sz w:val="22"/>
          <w:szCs w:val="24"/>
          <w:u w:val="single"/>
        </w:rPr>
        <w:t>NEW TECHNOLOGY</w:t>
      </w:r>
    </w:p>
    <w:p w14:paraId="1FA54183" w14:textId="77777777" w:rsidR="00707487" w:rsidRDefault="00707487" w:rsidP="00A233FA">
      <w:pPr>
        <w:pStyle w:val="Header"/>
        <w:widowControl/>
        <w:tabs>
          <w:tab w:val="clear" w:pos="4320"/>
          <w:tab w:val="clear" w:pos="8640"/>
        </w:tabs>
        <w:jc w:val="both"/>
        <w:rPr>
          <w:rFonts w:ascii="Arial" w:hAnsi="Arial" w:cs="Arial"/>
          <w:b/>
          <w:bCs/>
          <w:snapToGrid/>
          <w:sz w:val="22"/>
          <w:szCs w:val="24"/>
          <w:u w:val="single"/>
        </w:rPr>
      </w:pPr>
    </w:p>
    <w:p w14:paraId="21CF04BA" w14:textId="77777777" w:rsidR="00707487" w:rsidRDefault="00707487" w:rsidP="00707487">
      <w:pPr>
        <w:pStyle w:val="Header"/>
        <w:jc w:val="both"/>
        <w:rPr>
          <w:rFonts w:ascii="Arial" w:hAnsi="Arial" w:cs="Arial"/>
          <w:bCs/>
          <w:snapToGrid/>
          <w:sz w:val="22"/>
          <w:szCs w:val="24"/>
        </w:rPr>
      </w:pPr>
      <w:r w:rsidRPr="002243F5">
        <w:rPr>
          <w:rFonts w:ascii="Arial" w:hAnsi="Arial" w:cs="Arial"/>
          <w:bCs/>
          <w:snapToGrid/>
          <w:sz w:val="22"/>
          <w:szCs w:val="24"/>
        </w:rPr>
        <w:t xml:space="preserve">For new technology items and services, special payments under the </w:t>
      </w:r>
      <w:r>
        <w:rPr>
          <w:rFonts w:ascii="Arial" w:hAnsi="Arial" w:cs="Arial"/>
          <w:bCs/>
          <w:snapToGrid/>
          <w:sz w:val="22"/>
          <w:szCs w:val="24"/>
        </w:rPr>
        <w:t>H</w:t>
      </w:r>
      <w:r w:rsidRPr="002243F5">
        <w:rPr>
          <w:rFonts w:ascii="Arial" w:hAnsi="Arial" w:cs="Arial"/>
          <w:bCs/>
          <w:snapToGrid/>
          <w:sz w:val="22"/>
          <w:szCs w:val="24"/>
        </w:rPr>
        <w:t>OPPS may be</w:t>
      </w:r>
      <w:r>
        <w:rPr>
          <w:rFonts w:ascii="Arial" w:hAnsi="Arial" w:cs="Arial"/>
          <w:bCs/>
          <w:snapToGrid/>
          <w:sz w:val="22"/>
          <w:szCs w:val="24"/>
        </w:rPr>
        <w:t xml:space="preserve"> </w:t>
      </w:r>
      <w:r w:rsidRPr="002243F5">
        <w:rPr>
          <w:rFonts w:ascii="Arial" w:hAnsi="Arial" w:cs="Arial"/>
          <w:bCs/>
          <w:snapToGrid/>
          <w:sz w:val="22"/>
          <w:szCs w:val="24"/>
        </w:rPr>
        <w:t>made in one of two ways</w:t>
      </w:r>
      <w:r>
        <w:rPr>
          <w:rFonts w:ascii="Arial" w:hAnsi="Arial" w:cs="Arial"/>
          <w:bCs/>
          <w:snapToGrid/>
          <w:sz w:val="22"/>
          <w:szCs w:val="24"/>
        </w:rPr>
        <w:t>: 1.</w:t>
      </w:r>
      <w:r w:rsidR="00F44376">
        <w:rPr>
          <w:rFonts w:ascii="Arial" w:hAnsi="Arial" w:cs="Arial"/>
          <w:bCs/>
          <w:snapToGrid/>
          <w:sz w:val="22"/>
          <w:szCs w:val="24"/>
        </w:rPr>
        <w:t>) T</w:t>
      </w:r>
      <w:r w:rsidRPr="002243F5">
        <w:rPr>
          <w:rFonts w:ascii="Arial" w:hAnsi="Arial" w:cs="Arial"/>
          <w:bCs/>
          <w:snapToGrid/>
          <w:sz w:val="22"/>
          <w:szCs w:val="24"/>
        </w:rPr>
        <w:t xml:space="preserve">ransitional </w:t>
      </w:r>
      <w:r w:rsidR="00F44376">
        <w:rPr>
          <w:rFonts w:ascii="Arial" w:hAnsi="Arial" w:cs="Arial"/>
          <w:bCs/>
          <w:snapToGrid/>
          <w:sz w:val="22"/>
          <w:szCs w:val="24"/>
        </w:rPr>
        <w:t>P</w:t>
      </w:r>
      <w:r w:rsidRPr="002243F5">
        <w:rPr>
          <w:rFonts w:ascii="Arial" w:hAnsi="Arial" w:cs="Arial"/>
          <w:bCs/>
          <w:snapToGrid/>
          <w:sz w:val="22"/>
          <w:szCs w:val="24"/>
        </w:rPr>
        <w:t xml:space="preserve">ass-through </w:t>
      </w:r>
      <w:r w:rsidR="00F44376">
        <w:rPr>
          <w:rFonts w:ascii="Arial" w:hAnsi="Arial" w:cs="Arial"/>
          <w:bCs/>
          <w:snapToGrid/>
          <w:sz w:val="22"/>
          <w:szCs w:val="24"/>
        </w:rPr>
        <w:t>P</w:t>
      </w:r>
      <w:r w:rsidRPr="002243F5">
        <w:rPr>
          <w:rFonts w:ascii="Arial" w:hAnsi="Arial" w:cs="Arial"/>
          <w:bCs/>
          <w:snapToGrid/>
          <w:sz w:val="22"/>
          <w:szCs w:val="24"/>
        </w:rPr>
        <w:t>ayments, for at</w:t>
      </w:r>
      <w:r>
        <w:rPr>
          <w:rFonts w:ascii="Arial" w:hAnsi="Arial" w:cs="Arial"/>
          <w:bCs/>
          <w:snapToGrid/>
          <w:sz w:val="22"/>
          <w:szCs w:val="24"/>
        </w:rPr>
        <w:t xml:space="preserve"> </w:t>
      </w:r>
      <w:r w:rsidRPr="002243F5">
        <w:rPr>
          <w:rFonts w:ascii="Arial" w:hAnsi="Arial" w:cs="Arial"/>
          <w:bCs/>
          <w:snapToGrid/>
          <w:sz w:val="22"/>
          <w:szCs w:val="24"/>
        </w:rPr>
        <w:t>least 2 but not more than 3 years for certain drugs, biological agents, brachytherapy</w:t>
      </w:r>
      <w:r>
        <w:rPr>
          <w:rFonts w:ascii="Arial" w:hAnsi="Arial" w:cs="Arial"/>
          <w:bCs/>
          <w:snapToGrid/>
          <w:sz w:val="22"/>
          <w:szCs w:val="24"/>
        </w:rPr>
        <w:t xml:space="preserve"> </w:t>
      </w:r>
      <w:r w:rsidRPr="002243F5">
        <w:rPr>
          <w:rFonts w:ascii="Arial" w:hAnsi="Arial" w:cs="Arial"/>
          <w:bCs/>
          <w:snapToGrid/>
          <w:sz w:val="22"/>
          <w:szCs w:val="24"/>
        </w:rPr>
        <w:t>devices used for the treatment of cancer, and categories of other medical devices</w:t>
      </w:r>
      <w:r>
        <w:rPr>
          <w:rFonts w:ascii="Arial" w:hAnsi="Arial" w:cs="Arial"/>
          <w:bCs/>
          <w:snapToGrid/>
          <w:sz w:val="22"/>
          <w:szCs w:val="24"/>
        </w:rPr>
        <w:t>; and 2.</w:t>
      </w:r>
      <w:r w:rsidR="00F44376">
        <w:rPr>
          <w:rFonts w:ascii="Arial" w:hAnsi="Arial" w:cs="Arial"/>
          <w:bCs/>
          <w:snapToGrid/>
          <w:sz w:val="22"/>
          <w:szCs w:val="24"/>
        </w:rPr>
        <w:t>)</w:t>
      </w:r>
      <w:r w:rsidRPr="002243F5">
        <w:rPr>
          <w:rFonts w:ascii="Arial" w:hAnsi="Arial" w:cs="Arial"/>
          <w:bCs/>
          <w:snapToGrid/>
          <w:sz w:val="22"/>
          <w:szCs w:val="24"/>
        </w:rPr>
        <w:t xml:space="preserve"> New Technology APCs</w:t>
      </w:r>
      <w:r w:rsidR="00D905BD">
        <w:rPr>
          <w:rFonts w:ascii="Arial" w:hAnsi="Arial" w:cs="Arial"/>
          <w:bCs/>
          <w:snapToGrid/>
          <w:sz w:val="22"/>
          <w:szCs w:val="24"/>
        </w:rPr>
        <w:t xml:space="preserve"> for new procedures</w:t>
      </w:r>
      <w:r w:rsidRPr="002243F5">
        <w:rPr>
          <w:rFonts w:ascii="Arial" w:hAnsi="Arial" w:cs="Arial"/>
          <w:bCs/>
          <w:snapToGrid/>
          <w:sz w:val="22"/>
          <w:szCs w:val="24"/>
        </w:rPr>
        <w:t xml:space="preserve">.  </w:t>
      </w:r>
    </w:p>
    <w:p w14:paraId="5C3327FF" w14:textId="77777777" w:rsidR="00707487" w:rsidRPr="0071066F" w:rsidRDefault="00707487" w:rsidP="00707487">
      <w:pPr>
        <w:pStyle w:val="Header"/>
        <w:widowControl/>
        <w:numPr>
          <w:ilvl w:val="0"/>
          <w:numId w:val="33"/>
        </w:numPr>
        <w:tabs>
          <w:tab w:val="clear" w:pos="4320"/>
          <w:tab w:val="clear" w:pos="8640"/>
        </w:tabs>
        <w:jc w:val="both"/>
        <w:rPr>
          <w:rFonts w:ascii="Arial" w:hAnsi="Arial" w:cs="Arial"/>
          <w:bCs/>
          <w:snapToGrid/>
          <w:sz w:val="22"/>
          <w:szCs w:val="24"/>
        </w:rPr>
      </w:pPr>
      <w:r w:rsidRPr="0071066F">
        <w:rPr>
          <w:rFonts w:ascii="Arial" w:hAnsi="Arial" w:cs="Arial"/>
          <w:bCs/>
          <w:snapToGrid/>
          <w:sz w:val="22"/>
          <w:szCs w:val="24"/>
        </w:rPr>
        <w:lastRenderedPageBreak/>
        <w:t>Transitional Device Pass-through Payments</w:t>
      </w:r>
    </w:p>
    <w:p w14:paraId="3192406C" w14:textId="77777777" w:rsidR="00707487" w:rsidRDefault="00707487" w:rsidP="00A233FA">
      <w:pPr>
        <w:pStyle w:val="Header"/>
        <w:widowControl/>
        <w:tabs>
          <w:tab w:val="clear" w:pos="4320"/>
          <w:tab w:val="clear" w:pos="8640"/>
        </w:tabs>
        <w:jc w:val="both"/>
        <w:rPr>
          <w:rFonts w:ascii="Arial" w:hAnsi="Arial" w:cs="Arial"/>
          <w:bCs/>
          <w:snapToGrid/>
          <w:sz w:val="22"/>
          <w:szCs w:val="24"/>
        </w:rPr>
      </w:pPr>
    </w:p>
    <w:p w14:paraId="316BC435" w14:textId="76EDA8BA" w:rsidR="00A8351E" w:rsidRPr="0007425C" w:rsidRDefault="007A2AC9" w:rsidP="00A8351E">
      <w:pPr>
        <w:pStyle w:val="Header"/>
        <w:widowControl/>
        <w:tabs>
          <w:tab w:val="clear" w:pos="4320"/>
          <w:tab w:val="clear" w:pos="8640"/>
        </w:tabs>
        <w:jc w:val="both"/>
        <w:rPr>
          <w:rFonts w:ascii="Arial" w:hAnsi="Arial" w:cs="Arial"/>
          <w:bCs/>
          <w:snapToGrid/>
          <w:sz w:val="22"/>
          <w:szCs w:val="24"/>
        </w:rPr>
      </w:pPr>
      <w:r>
        <w:rPr>
          <w:rFonts w:ascii="Arial" w:hAnsi="Arial" w:cs="Arial"/>
          <w:bCs/>
          <w:snapToGrid/>
          <w:sz w:val="22"/>
          <w:szCs w:val="24"/>
        </w:rPr>
        <w:t>CMS received eight applications for device pass-through payments.</w:t>
      </w:r>
      <w:r w:rsidR="00A8351E">
        <w:rPr>
          <w:rFonts w:ascii="Arial" w:hAnsi="Arial" w:cs="Arial"/>
          <w:bCs/>
          <w:snapToGrid/>
          <w:sz w:val="22"/>
          <w:szCs w:val="24"/>
        </w:rPr>
        <w:t xml:space="preserve"> </w:t>
      </w:r>
      <w:r w:rsidR="00A8351E" w:rsidRPr="0007425C">
        <w:rPr>
          <w:rFonts w:ascii="Arial" w:hAnsi="Arial" w:cs="Arial"/>
          <w:bCs/>
          <w:snapToGrid/>
          <w:sz w:val="22"/>
          <w:szCs w:val="24"/>
        </w:rPr>
        <w:t>None of the applications are related to radiation oncology services.</w:t>
      </w:r>
    </w:p>
    <w:p w14:paraId="36B3DCC7" w14:textId="593955A6" w:rsidR="00536143" w:rsidRDefault="00536143">
      <w:pPr>
        <w:rPr>
          <w:rFonts w:ascii="Arial" w:hAnsi="Arial" w:cs="Arial"/>
          <w:b/>
          <w:bCs/>
          <w:sz w:val="22"/>
          <w:u w:val="single"/>
        </w:rPr>
      </w:pPr>
    </w:p>
    <w:p w14:paraId="2D29815B" w14:textId="77777777" w:rsidR="00BB2F85" w:rsidRPr="00CF3167" w:rsidRDefault="00707487" w:rsidP="00707487">
      <w:pPr>
        <w:pStyle w:val="Header"/>
        <w:numPr>
          <w:ilvl w:val="0"/>
          <w:numId w:val="33"/>
        </w:numPr>
        <w:rPr>
          <w:rFonts w:ascii="Arial" w:hAnsi="Arial" w:cs="Arial"/>
          <w:bCs/>
          <w:snapToGrid/>
          <w:sz w:val="22"/>
          <w:szCs w:val="24"/>
        </w:rPr>
      </w:pPr>
      <w:r w:rsidRPr="00CF3167">
        <w:rPr>
          <w:rFonts w:ascii="Arial" w:hAnsi="Arial" w:cs="Arial"/>
          <w:bCs/>
          <w:snapToGrid/>
          <w:sz w:val="22"/>
          <w:szCs w:val="24"/>
        </w:rPr>
        <w:t>New Technology APCs</w:t>
      </w:r>
    </w:p>
    <w:p w14:paraId="2C544957" w14:textId="77777777" w:rsidR="00707487" w:rsidRDefault="00707487" w:rsidP="00707487">
      <w:pPr>
        <w:pStyle w:val="ListParagraph"/>
        <w:rPr>
          <w:rFonts w:ascii="Arial" w:hAnsi="Arial" w:cs="Arial"/>
          <w:bCs/>
          <w:sz w:val="22"/>
        </w:rPr>
      </w:pPr>
    </w:p>
    <w:p w14:paraId="388E5ACF" w14:textId="77777777" w:rsidR="00BB2F85" w:rsidRDefault="002243F5" w:rsidP="000E4B22">
      <w:pPr>
        <w:pStyle w:val="Header"/>
        <w:jc w:val="both"/>
        <w:rPr>
          <w:rFonts w:ascii="Arial" w:hAnsi="Arial" w:cs="Arial"/>
          <w:bCs/>
          <w:snapToGrid/>
          <w:sz w:val="22"/>
          <w:szCs w:val="24"/>
        </w:rPr>
      </w:pPr>
      <w:r w:rsidRPr="002243F5">
        <w:rPr>
          <w:rFonts w:ascii="Arial" w:hAnsi="Arial" w:cs="Arial"/>
          <w:bCs/>
          <w:snapToGrid/>
          <w:sz w:val="22"/>
          <w:szCs w:val="24"/>
        </w:rPr>
        <w:t>New</w:t>
      </w:r>
      <w:r w:rsidR="00BB2F85">
        <w:rPr>
          <w:rFonts w:ascii="Arial" w:hAnsi="Arial" w:cs="Arial"/>
          <w:bCs/>
          <w:snapToGrid/>
          <w:sz w:val="22"/>
          <w:szCs w:val="24"/>
        </w:rPr>
        <w:t xml:space="preserve"> T</w:t>
      </w:r>
      <w:r w:rsidRPr="002243F5">
        <w:rPr>
          <w:rFonts w:ascii="Arial" w:hAnsi="Arial" w:cs="Arial"/>
          <w:bCs/>
          <w:snapToGrid/>
          <w:sz w:val="22"/>
          <w:szCs w:val="24"/>
        </w:rPr>
        <w:t>echnology APCs are designated by cost bands which allow</w:t>
      </w:r>
      <w:r w:rsidR="00BB2F85">
        <w:rPr>
          <w:rFonts w:ascii="Arial" w:hAnsi="Arial" w:cs="Arial"/>
          <w:bCs/>
          <w:snapToGrid/>
          <w:sz w:val="22"/>
          <w:szCs w:val="24"/>
        </w:rPr>
        <w:t>s CMS</w:t>
      </w:r>
      <w:r w:rsidRPr="002243F5">
        <w:rPr>
          <w:rFonts w:ascii="Arial" w:hAnsi="Arial" w:cs="Arial"/>
          <w:bCs/>
          <w:snapToGrid/>
          <w:sz w:val="22"/>
          <w:szCs w:val="24"/>
        </w:rPr>
        <w:t xml:space="preserve"> to provide</w:t>
      </w:r>
      <w:r w:rsidR="00BB2F85">
        <w:rPr>
          <w:rFonts w:ascii="Arial" w:hAnsi="Arial" w:cs="Arial"/>
          <w:bCs/>
          <w:snapToGrid/>
          <w:sz w:val="22"/>
          <w:szCs w:val="24"/>
        </w:rPr>
        <w:t xml:space="preserve"> </w:t>
      </w:r>
      <w:r w:rsidRPr="002243F5">
        <w:rPr>
          <w:rFonts w:ascii="Arial" w:hAnsi="Arial" w:cs="Arial"/>
          <w:bCs/>
          <w:snapToGrid/>
          <w:sz w:val="22"/>
          <w:szCs w:val="24"/>
        </w:rPr>
        <w:t>appropriate</w:t>
      </w:r>
      <w:r w:rsidR="00BB2F85">
        <w:rPr>
          <w:rFonts w:ascii="Arial" w:hAnsi="Arial" w:cs="Arial"/>
          <w:bCs/>
          <w:snapToGrid/>
          <w:sz w:val="22"/>
          <w:szCs w:val="24"/>
        </w:rPr>
        <w:t xml:space="preserve"> </w:t>
      </w:r>
      <w:r w:rsidRPr="002243F5">
        <w:rPr>
          <w:rFonts w:ascii="Arial" w:hAnsi="Arial" w:cs="Arial"/>
          <w:bCs/>
          <w:snapToGrid/>
          <w:sz w:val="22"/>
          <w:szCs w:val="24"/>
        </w:rPr>
        <w:t xml:space="preserve">and consistent payment for designated new procedures that are not yet reflected in </w:t>
      </w:r>
      <w:r w:rsidR="00BB2F85">
        <w:rPr>
          <w:rFonts w:ascii="Arial" w:hAnsi="Arial" w:cs="Arial"/>
          <w:bCs/>
          <w:snapToGrid/>
          <w:sz w:val="22"/>
          <w:szCs w:val="24"/>
        </w:rPr>
        <w:t xml:space="preserve">the </w:t>
      </w:r>
      <w:r w:rsidRPr="002243F5">
        <w:rPr>
          <w:rFonts w:ascii="Arial" w:hAnsi="Arial" w:cs="Arial"/>
          <w:bCs/>
          <w:snapToGrid/>
          <w:sz w:val="22"/>
          <w:szCs w:val="24"/>
        </w:rPr>
        <w:t xml:space="preserve">claims data.  Similar to pass-through payments, an assignment to a New Technology APC is temporary; that is, </w:t>
      </w:r>
      <w:r w:rsidR="00BB2F85">
        <w:rPr>
          <w:rFonts w:ascii="Arial" w:hAnsi="Arial" w:cs="Arial"/>
          <w:bCs/>
          <w:snapToGrid/>
          <w:sz w:val="22"/>
          <w:szCs w:val="24"/>
        </w:rPr>
        <w:t>CMS</w:t>
      </w:r>
      <w:r w:rsidRPr="002243F5">
        <w:rPr>
          <w:rFonts w:ascii="Arial" w:hAnsi="Arial" w:cs="Arial"/>
          <w:bCs/>
          <w:snapToGrid/>
          <w:sz w:val="22"/>
          <w:szCs w:val="24"/>
        </w:rPr>
        <w:t xml:space="preserve"> retain</w:t>
      </w:r>
      <w:r w:rsidR="00BB2F85">
        <w:rPr>
          <w:rFonts w:ascii="Arial" w:hAnsi="Arial" w:cs="Arial"/>
          <w:bCs/>
          <w:snapToGrid/>
          <w:sz w:val="22"/>
          <w:szCs w:val="24"/>
        </w:rPr>
        <w:t>s</w:t>
      </w:r>
      <w:r w:rsidRPr="002243F5">
        <w:rPr>
          <w:rFonts w:ascii="Arial" w:hAnsi="Arial" w:cs="Arial"/>
          <w:bCs/>
          <w:snapToGrid/>
          <w:sz w:val="22"/>
          <w:szCs w:val="24"/>
        </w:rPr>
        <w:t xml:space="preserve"> a service within a New Technology APC until </w:t>
      </w:r>
      <w:r w:rsidR="00BB2F85">
        <w:rPr>
          <w:rFonts w:ascii="Arial" w:hAnsi="Arial" w:cs="Arial"/>
          <w:bCs/>
          <w:snapToGrid/>
          <w:sz w:val="22"/>
          <w:szCs w:val="24"/>
        </w:rPr>
        <w:t xml:space="preserve">they </w:t>
      </w:r>
      <w:r w:rsidRPr="002243F5">
        <w:rPr>
          <w:rFonts w:ascii="Arial" w:hAnsi="Arial" w:cs="Arial"/>
          <w:bCs/>
          <w:snapToGrid/>
          <w:sz w:val="22"/>
          <w:szCs w:val="24"/>
        </w:rPr>
        <w:t>acquire sufficient data to assign it to a clinically appropriate APC group.</w:t>
      </w:r>
      <w:r w:rsidR="00BB2F85">
        <w:rPr>
          <w:rFonts w:ascii="Arial" w:hAnsi="Arial" w:cs="Arial"/>
          <w:bCs/>
          <w:snapToGrid/>
          <w:sz w:val="22"/>
          <w:szCs w:val="24"/>
        </w:rPr>
        <w:t xml:space="preserve"> </w:t>
      </w:r>
      <w:r w:rsidR="000E4B22">
        <w:rPr>
          <w:rFonts w:ascii="Arial" w:hAnsi="Arial" w:cs="Arial"/>
          <w:bCs/>
          <w:snapToGrid/>
          <w:sz w:val="22"/>
          <w:szCs w:val="24"/>
        </w:rPr>
        <w:t>T</w:t>
      </w:r>
      <w:r w:rsidR="000E4B22" w:rsidRPr="000E4B22">
        <w:rPr>
          <w:rFonts w:ascii="Arial" w:hAnsi="Arial" w:cs="Arial"/>
          <w:bCs/>
          <w:snapToGrid/>
          <w:sz w:val="22"/>
          <w:szCs w:val="24"/>
        </w:rPr>
        <w:t>here are currently 5</w:t>
      </w:r>
      <w:r w:rsidR="00BB2F85">
        <w:rPr>
          <w:rFonts w:ascii="Arial" w:hAnsi="Arial" w:cs="Arial"/>
          <w:bCs/>
          <w:snapToGrid/>
          <w:sz w:val="22"/>
          <w:szCs w:val="24"/>
        </w:rPr>
        <w:t>2</w:t>
      </w:r>
      <w:r w:rsidR="000E4B22" w:rsidRPr="000E4B22">
        <w:rPr>
          <w:rFonts w:ascii="Arial" w:hAnsi="Arial" w:cs="Arial"/>
          <w:bCs/>
          <w:snapToGrid/>
          <w:sz w:val="22"/>
          <w:szCs w:val="24"/>
        </w:rPr>
        <w:t xml:space="preserve"> levels of New Technology</w:t>
      </w:r>
      <w:r w:rsidR="000E4B22">
        <w:rPr>
          <w:rFonts w:ascii="Arial" w:hAnsi="Arial" w:cs="Arial"/>
          <w:bCs/>
          <w:snapToGrid/>
          <w:sz w:val="22"/>
          <w:szCs w:val="24"/>
        </w:rPr>
        <w:t xml:space="preserve"> </w:t>
      </w:r>
      <w:r w:rsidR="000E4B22" w:rsidRPr="000E4B22">
        <w:rPr>
          <w:rFonts w:ascii="Arial" w:hAnsi="Arial" w:cs="Arial"/>
          <w:bCs/>
          <w:snapToGrid/>
          <w:sz w:val="22"/>
          <w:szCs w:val="24"/>
        </w:rPr>
        <w:t xml:space="preserve">APCs.  </w:t>
      </w:r>
    </w:p>
    <w:p w14:paraId="484350EC" w14:textId="77777777" w:rsidR="005204C6" w:rsidRDefault="005204C6" w:rsidP="00E9528A">
      <w:pPr>
        <w:pStyle w:val="Header"/>
        <w:jc w:val="both"/>
        <w:rPr>
          <w:rFonts w:ascii="Arial" w:hAnsi="Arial" w:cs="Arial"/>
          <w:bCs/>
          <w:sz w:val="22"/>
          <w:szCs w:val="22"/>
          <w:lang w:val="en"/>
        </w:rPr>
      </w:pPr>
    </w:p>
    <w:p w14:paraId="5984549C" w14:textId="2D3F1FD7" w:rsidR="00E9528A" w:rsidRPr="00900309" w:rsidRDefault="00E9528A" w:rsidP="00E9528A">
      <w:pPr>
        <w:pStyle w:val="Header"/>
        <w:jc w:val="both"/>
        <w:rPr>
          <w:rFonts w:ascii="Arial" w:hAnsi="Arial" w:cs="Arial"/>
          <w:bCs/>
          <w:sz w:val="22"/>
          <w:szCs w:val="22"/>
          <w:lang w:val="en"/>
        </w:rPr>
      </w:pPr>
      <w:r w:rsidRPr="00900309">
        <w:rPr>
          <w:rFonts w:ascii="Arial" w:hAnsi="Arial" w:cs="Arial"/>
          <w:bCs/>
          <w:sz w:val="22"/>
          <w:szCs w:val="22"/>
          <w:lang w:val="en"/>
        </w:rPr>
        <w:t>In addition, CMS is excluding services assigned to New Technology APCs from bundling into C</w:t>
      </w:r>
      <w:r w:rsidR="00C7627B">
        <w:rPr>
          <w:rFonts w:ascii="Arial" w:hAnsi="Arial" w:cs="Arial"/>
          <w:bCs/>
          <w:sz w:val="22"/>
          <w:szCs w:val="22"/>
          <w:lang w:val="en"/>
        </w:rPr>
        <w:t>omprehensive</w:t>
      </w:r>
      <w:r w:rsidRPr="00900309">
        <w:rPr>
          <w:rFonts w:ascii="Arial" w:hAnsi="Arial" w:cs="Arial"/>
          <w:bCs/>
          <w:sz w:val="22"/>
          <w:szCs w:val="22"/>
          <w:lang w:val="en"/>
        </w:rPr>
        <w:t>-APC procedures. The goal of such a policy is to promote transparency and predictability in the payment rates for these low-volume new technology procedures and to mitigate wide variation from year to year for such services. </w:t>
      </w:r>
    </w:p>
    <w:p w14:paraId="01113F45" w14:textId="7DB8BD45" w:rsidR="00DC4993" w:rsidRDefault="00DC4993">
      <w:pPr>
        <w:rPr>
          <w:rFonts w:ascii="Arial" w:hAnsi="Arial" w:cs="Arial"/>
          <w:b/>
          <w:bCs/>
          <w:sz w:val="22"/>
          <w:u w:val="single"/>
        </w:rPr>
      </w:pPr>
    </w:p>
    <w:p w14:paraId="33420AC3" w14:textId="77777777" w:rsidR="00460DAD" w:rsidRDefault="00460DAD">
      <w:pPr>
        <w:rPr>
          <w:rFonts w:ascii="Arial" w:hAnsi="Arial" w:cs="Arial"/>
          <w:b/>
          <w:bCs/>
          <w:sz w:val="22"/>
          <w:u w:val="single"/>
        </w:rPr>
      </w:pPr>
    </w:p>
    <w:p w14:paraId="0DB4FCC2" w14:textId="77777777" w:rsidR="001A64C7" w:rsidRPr="009777C5" w:rsidRDefault="001A64C7" w:rsidP="00A233FA">
      <w:pPr>
        <w:pStyle w:val="Header"/>
        <w:widowControl/>
        <w:tabs>
          <w:tab w:val="clear" w:pos="4320"/>
          <w:tab w:val="clear" w:pos="8640"/>
        </w:tabs>
        <w:jc w:val="both"/>
        <w:rPr>
          <w:rFonts w:ascii="Arial" w:hAnsi="Arial" w:cs="Arial"/>
          <w:b/>
          <w:bCs/>
          <w:snapToGrid/>
          <w:sz w:val="22"/>
          <w:szCs w:val="24"/>
          <w:u w:val="single"/>
        </w:rPr>
      </w:pPr>
      <w:r w:rsidRPr="006C0051">
        <w:rPr>
          <w:rFonts w:ascii="Arial" w:hAnsi="Arial" w:cs="Arial"/>
          <w:b/>
          <w:bCs/>
          <w:snapToGrid/>
          <w:sz w:val="22"/>
          <w:szCs w:val="24"/>
          <w:u w:val="single"/>
        </w:rPr>
        <w:t>CANCER HOSPITAL</w:t>
      </w:r>
      <w:r w:rsidR="005939FE" w:rsidRPr="006C0051">
        <w:rPr>
          <w:rFonts w:ascii="Arial" w:hAnsi="Arial" w:cs="Arial"/>
          <w:b/>
          <w:bCs/>
          <w:snapToGrid/>
          <w:sz w:val="22"/>
          <w:szCs w:val="24"/>
          <w:u w:val="single"/>
        </w:rPr>
        <w:t xml:space="preserve"> PAYMENT ADJUSTMENT</w:t>
      </w:r>
    </w:p>
    <w:p w14:paraId="735144EA" w14:textId="77777777" w:rsidR="000D74A8" w:rsidRPr="000669BE" w:rsidRDefault="000D74A8" w:rsidP="00A233FA">
      <w:pPr>
        <w:autoSpaceDE w:val="0"/>
        <w:autoSpaceDN w:val="0"/>
        <w:adjustRightInd w:val="0"/>
        <w:jc w:val="both"/>
        <w:rPr>
          <w:rFonts w:ascii="Arial" w:hAnsi="Arial" w:cs="Arial"/>
          <w:sz w:val="22"/>
          <w:szCs w:val="22"/>
          <w:highlight w:val="green"/>
        </w:rPr>
      </w:pPr>
    </w:p>
    <w:p w14:paraId="0FCDB152" w14:textId="77777777" w:rsidR="00441DE5" w:rsidRPr="00856982" w:rsidRDefault="00985111" w:rsidP="002F25D1">
      <w:pPr>
        <w:autoSpaceDE w:val="0"/>
        <w:autoSpaceDN w:val="0"/>
        <w:adjustRightInd w:val="0"/>
        <w:jc w:val="both"/>
        <w:rPr>
          <w:rFonts w:ascii="Arial" w:hAnsi="Arial" w:cs="Arial"/>
          <w:sz w:val="22"/>
          <w:szCs w:val="22"/>
        </w:rPr>
      </w:pPr>
      <w:r w:rsidRPr="00856982">
        <w:rPr>
          <w:rFonts w:ascii="Arial" w:hAnsi="Arial" w:cs="Arial"/>
          <w:sz w:val="22"/>
          <w:szCs w:val="22"/>
        </w:rPr>
        <w:t>CMS is</w:t>
      </w:r>
      <w:r w:rsidR="002F25D1" w:rsidRPr="00856982">
        <w:rPr>
          <w:rFonts w:ascii="Arial" w:hAnsi="Arial" w:cs="Arial"/>
          <w:sz w:val="22"/>
          <w:szCs w:val="22"/>
        </w:rPr>
        <w:t xml:space="preserve"> contin</w:t>
      </w:r>
      <w:r w:rsidR="000669BE" w:rsidRPr="00856982">
        <w:rPr>
          <w:rFonts w:ascii="Arial" w:hAnsi="Arial" w:cs="Arial"/>
          <w:sz w:val="22"/>
          <w:szCs w:val="22"/>
        </w:rPr>
        <w:t>uing</w:t>
      </w:r>
      <w:r w:rsidR="002F25D1" w:rsidRPr="00856982">
        <w:rPr>
          <w:rFonts w:ascii="Arial" w:hAnsi="Arial" w:cs="Arial"/>
          <w:sz w:val="22"/>
          <w:szCs w:val="22"/>
        </w:rPr>
        <w:t xml:space="preserve"> to provide additional payments to cancer hospitals so that the cancer hospital’s payment-to-cost ratio (PCR) after the additional payments is equal to the weighted average PCR for the other </w:t>
      </w:r>
      <w:r w:rsidRPr="00856982">
        <w:rPr>
          <w:rFonts w:ascii="Arial" w:hAnsi="Arial" w:cs="Arial"/>
          <w:sz w:val="22"/>
          <w:szCs w:val="22"/>
        </w:rPr>
        <w:t>H</w:t>
      </w:r>
      <w:r w:rsidR="002F25D1" w:rsidRPr="00856982">
        <w:rPr>
          <w:rFonts w:ascii="Arial" w:hAnsi="Arial" w:cs="Arial"/>
          <w:sz w:val="22"/>
          <w:szCs w:val="22"/>
        </w:rPr>
        <w:t xml:space="preserve">OPPS hospitals using the most recently submitted or settled cost report data.  </w:t>
      </w:r>
    </w:p>
    <w:p w14:paraId="61184CA9" w14:textId="77777777" w:rsidR="00441DE5" w:rsidRPr="00856982" w:rsidRDefault="00441DE5" w:rsidP="002F25D1">
      <w:pPr>
        <w:autoSpaceDE w:val="0"/>
        <w:autoSpaceDN w:val="0"/>
        <w:adjustRightInd w:val="0"/>
        <w:jc w:val="both"/>
        <w:rPr>
          <w:rFonts w:ascii="Arial" w:hAnsi="Arial" w:cs="Arial"/>
          <w:sz w:val="22"/>
          <w:szCs w:val="22"/>
        </w:rPr>
      </w:pPr>
    </w:p>
    <w:p w14:paraId="7C41E03C" w14:textId="5586186D" w:rsidR="002F25D1" w:rsidRDefault="002F25D1" w:rsidP="002F25D1">
      <w:pPr>
        <w:autoSpaceDE w:val="0"/>
        <w:autoSpaceDN w:val="0"/>
        <w:adjustRightInd w:val="0"/>
        <w:jc w:val="both"/>
        <w:rPr>
          <w:rFonts w:ascii="Arial" w:hAnsi="Arial" w:cs="Arial"/>
          <w:sz w:val="22"/>
          <w:szCs w:val="22"/>
        </w:rPr>
      </w:pPr>
      <w:r w:rsidRPr="00856982">
        <w:rPr>
          <w:rFonts w:ascii="Arial" w:hAnsi="Arial" w:cs="Arial"/>
          <w:sz w:val="22"/>
          <w:szCs w:val="22"/>
        </w:rPr>
        <w:t xml:space="preserve">However, beginning </w:t>
      </w:r>
      <w:r w:rsidR="00985111" w:rsidRPr="00856982">
        <w:rPr>
          <w:rFonts w:ascii="Arial" w:hAnsi="Arial" w:cs="Arial"/>
          <w:sz w:val="22"/>
          <w:szCs w:val="22"/>
        </w:rPr>
        <w:t>in</w:t>
      </w:r>
      <w:r w:rsidRPr="00856982">
        <w:rPr>
          <w:rFonts w:ascii="Arial" w:hAnsi="Arial" w:cs="Arial"/>
          <w:sz w:val="22"/>
          <w:szCs w:val="22"/>
        </w:rPr>
        <w:t xml:space="preserve"> 2018, the 21st Century Cures Act requires this weighted average PCR be reduced by 1.0 percentage point. Based on the </w:t>
      </w:r>
      <w:r w:rsidR="00856982" w:rsidRPr="00856982">
        <w:rPr>
          <w:rFonts w:ascii="Arial" w:hAnsi="Arial" w:cs="Arial"/>
          <w:sz w:val="22"/>
          <w:szCs w:val="22"/>
        </w:rPr>
        <w:t>most rec</w:t>
      </w:r>
      <w:r w:rsidR="00AD118B">
        <w:rPr>
          <w:rFonts w:ascii="Arial" w:hAnsi="Arial" w:cs="Arial"/>
          <w:sz w:val="22"/>
          <w:szCs w:val="22"/>
        </w:rPr>
        <w:t>e</w:t>
      </w:r>
      <w:r w:rsidR="00856982" w:rsidRPr="00856982">
        <w:rPr>
          <w:rFonts w:ascii="Arial" w:hAnsi="Arial" w:cs="Arial"/>
          <w:sz w:val="22"/>
          <w:szCs w:val="22"/>
        </w:rPr>
        <w:t xml:space="preserve">nt cost report </w:t>
      </w:r>
      <w:r w:rsidRPr="00856982">
        <w:rPr>
          <w:rFonts w:ascii="Arial" w:hAnsi="Arial" w:cs="Arial"/>
          <w:sz w:val="22"/>
          <w:szCs w:val="22"/>
        </w:rPr>
        <w:t>data and the required 1.0 percentage point reduction, a target PCR of 0.8</w:t>
      </w:r>
      <w:r w:rsidR="0085594B">
        <w:rPr>
          <w:rFonts w:ascii="Arial" w:hAnsi="Arial" w:cs="Arial"/>
          <w:sz w:val="22"/>
          <w:szCs w:val="22"/>
        </w:rPr>
        <w:t>9</w:t>
      </w:r>
      <w:r w:rsidRPr="00856982">
        <w:rPr>
          <w:rFonts w:ascii="Arial" w:hAnsi="Arial" w:cs="Arial"/>
          <w:sz w:val="22"/>
          <w:szCs w:val="22"/>
        </w:rPr>
        <w:t xml:space="preserve"> w</w:t>
      </w:r>
      <w:r w:rsidR="000669BE" w:rsidRPr="00856982">
        <w:rPr>
          <w:rFonts w:ascii="Arial" w:hAnsi="Arial" w:cs="Arial"/>
          <w:sz w:val="22"/>
          <w:szCs w:val="22"/>
        </w:rPr>
        <w:t>ill</w:t>
      </w:r>
      <w:r w:rsidRPr="00856982">
        <w:rPr>
          <w:rFonts w:ascii="Arial" w:hAnsi="Arial" w:cs="Arial"/>
          <w:sz w:val="22"/>
          <w:szCs w:val="22"/>
        </w:rPr>
        <w:t xml:space="preserve"> be used to determine the 20</w:t>
      </w:r>
      <w:r w:rsidR="0085594B">
        <w:rPr>
          <w:rFonts w:ascii="Arial" w:hAnsi="Arial" w:cs="Arial"/>
          <w:sz w:val="22"/>
          <w:szCs w:val="22"/>
        </w:rPr>
        <w:t>2</w:t>
      </w:r>
      <w:r w:rsidR="00C651EE">
        <w:rPr>
          <w:rFonts w:ascii="Arial" w:hAnsi="Arial" w:cs="Arial"/>
          <w:sz w:val="22"/>
          <w:szCs w:val="22"/>
        </w:rPr>
        <w:t>2</w:t>
      </w:r>
      <w:r w:rsidRPr="00856982">
        <w:rPr>
          <w:rFonts w:ascii="Arial" w:hAnsi="Arial" w:cs="Arial"/>
          <w:sz w:val="22"/>
          <w:szCs w:val="22"/>
        </w:rPr>
        <w:t xml:space="preserve"> cancer hospital payment adjustment to be paid at cost report settlement.  That is, the payment adjustments would be the additional payments needed to result in a PCR equal to 0.8</w:t>
      </w:r>
      <w:r w:rsidR="0085594B">
        <w:rPr>
          <w:rFonts w:ascii="Arial" w:hAnsi="Arial" w:cs="Arial"/>
          <w:sz w:val="22"/>
          <w:szCs w:val="22"/>
        </w:rPr>
        <w:t>9</w:t>
      </w:r>
      <w:r w:rsidRPr="00856982">
        <w:rPr>
          <w:rFonts w:ascii="Arial" w:hAnsi="Arial" w:cs="Arial"/>
          <w:sz w:val="22"/>
          <w:szCs w:val="22"/>
        </w:rPr>
        <w:t xml:space="preserve"> for each cancer hospital.</w:t>
      </w:r>
    </w:p>
    <w:p w14:paraId="06444CC5" w14:textId="77777777" w:rsidR="00AD118B" w:rsidRDefault="00AD118B" w:rsidP="002F25D1">
      <w:pPr>
        <w:autoSpaceDE w:val="0"/>
        <w:autoSpaceDN w:val="0"/>
        <w:adjustRightInd w:val="0"/>
        <w:jc w:val="both"/>
        <w:rPr>
          <w:rFonts w:ascii="Arial" w:hAnsi="Arial" w:cs="Arial"/>
          <w:sz w:val="22"/>
          <w:szCs w:val="22"/>
        </w:rPr>
      </w:pPr>
    </w:p>
    <w:p w14:paraId="0541D57F" w14:textId="77777777" w:rsidR="00D60470" w:rsidRDefault="005D2DC3" w:rsidP="000243C4">
      <w:pPr>
        <w:autoSpaceDE w:val="0"/>
        <w:autoSpaceDN w:val="0"/>
        <w:adjustRightInd w:val="0"/>
        <w:jc w:val="both"/>
        <w:rPr>
          <w:rFonts w:ascii="TimesNewRoman" w:hAnsi="TimesNewRoman" w:cs="TimesNewRoman"/>
        </w:rPr>
      </w:pPr>
      <w:r w:rsidRPr="00922F5D">
        <w:rPr>
          <w:rFonts w:ascii="Arial" w:hAnsi="Arial" w:cs="Arial"/>
          <w:sz w:val="22"/>
          <w:szCs w:val="22"/>
        </w:rPr>
        <w:t>This methodology would result in the estimated percentage payment adjustments for the 11 cancer hospitals (see table below)</w:t>
      </w:r>
      <w:r w:rsidRPr="00922F5D">
        <w:rPr>
          <w:rFonts w:ascii="TimesNewRoman" w:hAnsi="TimesNewRoman" w:cs="TimesNewRoman"/>
        </w:rPr>
        <w:t>.</w:t>
      </w:r>
      <w:r w:rsidRPr="0093254B">
        <w:rPr>
          <w:rFonts w:ascii="TimesNewRoman" w:hAnsi="TimesNewRoman" w:cs="TimesNewRoman"/>
        </w:rPr>
        <w:t xml:space="preserve"> </w:t>
      </w:r>
    </w:p>
    <w:p w14:paraId="49A817E4" w14:textId="1F60743A" w:rsidR="000243C4" w:rsidRDefault="000243C4" w:rsidP="000243C4">
      <w:pPr>
        <w:autoSpaceDE w:val="0"/>
        <w:autoSpaceDN w:val="0"/>
        <w:adjustRightInd w:val="0"/>
        <w:jc w:val="both"/>
        <w:rPr>
          <w:rFonts w:ascii="TimesNewRoman" w:hAnsi="TimesNewRoman" w:cs="TimesNewRoman"/>
        </w:rPr>
      </w:pPr>
    </w:p>
    <w:tbl>
      <w:tblPr>
        <w:tblStyle w:val="TableGrid"/>
        <w:tblW w:w="0" w:type="auto"/>
        <w:tblInd w:w="535" w:type="dxa"/>
        <w:tblLook w:val="01E0" w:firstRow="1" w:lastRow="1" w:firstColumn="1" w:lastColumn="1" w:noHBand="0" w:noVBand="0"/>
      </w:tblPr>
      <w:tblGrid>
        <w:gridCol w:w="4838"/>
        <w:gridCol w:w="2475"/>
      </w:tblGrid>
      <w:tr w:rsidR="005D2DC3" w:rsidRPr="0093254B" w14:paraId="5EA1D5A0" w14:textId="77777777" w:rsidTr="001070AD">
        <w:tc>
          <w:tcPr>
            <w:tcW w:w="4838" w:type="dxa"/>
          </w:tcPr>
          <w:p w14:paraId="50A96CDB" w14:textId="77777777" w:rsidR="005D2DC3" w:rsidRPr="0093254B" w:rsidRDefault="005D2DC3" w:rsidP="009C06B5">
            <w:pPr>
              <w:autoSpaceDE w:val="0"/>
              <w:autoSpaceDN w:val="0"/>
              <w:adjustRightInd w:val="0"/>
              <w:rPr>
                <w:rFonts w:ascii="Arial" w:hAnsi="Arial" w:cs="Arial"/>
                <w:b/>
                <w:sz w:val="20"/>
                <w:szCs w:val="20"/>
              </w:rPr>
            </w:pPr>
            <w:r w:rsidRPr="0093254B">
              <w:rPr>
                <w:rFonts w:ascii="Arial" w:hAnsi="Arial" w:cs="Arial"/>
                <w:b/>
                <w:sz w:val="20"/>
                <w:szCs w:val="20"/>
              </w:rPr>
              <w:t>Hospital Name</w:t>
            </w:r>
          </w:p>
        </w:tc>
        <w:tc>
          <w:tcPr>
            <w:tcW w:w="2475" w:type="dxa"/>
          </w:tcPr>
          <w:p w14:paraId="0EC1DE09" w14:textId="77777777" w:rsidR="0058671F" w:rsidRPr="00005D79" w:rsidRDefault="0058671F" w:rsidP="009C06B5">
            <w:pPr>
              <w:autoSpaceDE w:val="0"/>
              <w:autoSpaceDN w:val="0"/>
              <w:adjustRightInd w:val="0"/>
              <w:rPr>
                <w:rFonts w:ascii="Arial" w:hAnsi="Arial" w:cs="Arial"/>
                <w:b/>
                <w:sz w:val="20"/>
                <w:szCs w:val="20"/>
              </w:rPr>
            </w:pPr>
            <w:r w:rsidRPr="00005D79">
              <w:rPr>
                <w:rFonts w:ascii="Arial" w:hAnsi="Arial" w:cs="Arial"/>
                <w:b/>
                <w:sz w:val="20"/>
                <w:szCs w:val="20"/>
              </w:rPr>
              <w:t xml:space="preserve">Estimated Percentage Increase in </w:t>
            </w:r>
          </w:p>
          <w:p w14:paraId="3E6FB5E5" w14:textId="572B6B70" w:rsidR="005D2DC3" w:rsidRPr="0093254B" w:rsidRDefault="0058671F" w:rsidP="00B85EA3">
            <w:pPr>
              <w:autoSpaceDE w:val="0"/>
              <w:autoSpaceDN w:val="0"/>
              <w:adjustRightInd w:val="0"/>
              <w:rPr>
                <w:rFonts w:ascii="Arial" w:hAnsi="Arial" w:cs="Arial"/>
                <w:b/>
                <w:sz w:val="20"/>
                <w:szCs w:val="20"/>
              </w:rPr>
            </w:pPr>
            <w:r w:rsidRPr="00005D79">
              <w:rPr>
                <w:rFonts w:ascii="Arial" w:hAnsi="Arial" w:cs="Arial"/>
                <w:b/>
                <w:sz w:val="20"/>
                <w:szCs w:val="20"/>
              </w:rPr>
              <w:t>20</w:t>
            </w:r>
            <w:r w:rsidR="00922F5D">
              <w:rPr>
                <w:rFonts w:ascii="Arial" w:hAnsi="Arial" w:cs="Arial"/>
                <w:b/>
                <w:sz w:val="20"/>
                <w:szCs w:val="20"/>
              </w:rPr>
              <w:t>2</w:t>
            </w:r>
            <w:r w:rsidR="00C651EE">
              <w:rPr>
                <w:rFonts w:ascii="Arial" w:hAnsi="Arial" w:cs="Arial"/>
                <w:b/>
                <w:sz w:val="20"/>
                <w:szCs w:val="20"/>
              </w:rPr>
              <w:t>2</w:t>
            </w:r>
            <w:r w:rsidRPr="00005D79">
              <w:rPr>
                <w:rFonts w:ascii="Arial" w:hAnsi="Arial" w:cs="Arial"/>
                <w:b/>
                <w:sz w:val="20"/>
                <w:szCs w:val="20"/>
              </w:rPr>
              <w:t xml:space="preserve"> HOPPS Payments</w:t>
            </w:r>
          </w:p>
        </w:tc>
      </w:tr>
      <w:tr w:rsidR="005D2DC3" w:rsidRPr="00BB7B7C" w14:paraId="40336B21" w14:textId="77777777" w:rsidTr="001070AD">
        <w:tc>
          <w:tcPr>
            <w:tcW w:w="4838" w:type="dxa"/>
          </w:tcPr>
          <w:p w14:paraId="018D4740" w14:textId="77777777" w:rsidR="005D2DC3" w:rsidRPr="0093254B" w:rsidRDefault="005D2DC3" w:rsidP="00995681">
            <w:pPr>
              <w:autoSpaceDE w:val="0"/>
              <w:autoSpaceDN w:val="0"/>
              <w:adjustRightInd w:val="0"/>
              <w:rPr>
                <w:rFonts w:ascii="Arial" w:hAnsi="Arial" w:cs="Arial"/>
                <w:sz w:val="20"/>
                <w:szCs w:val="20"/>
              </w:rPr>
            </w:pPr>
            <w:r w:rsidRPr="0093254B">
              <w:rPr>
                <w:rFonts w:ascii="Arial" w:hAnsi="Arial" w:cs="Arial"/>
                <w:sz w:val="20"/>
                <w:szCs w:val="20"/>
              </w:rPr>
              <w:t xml:space="preserve">City of Hope </w:t>
            </w:r>
            <w:r w:rsidR="00995681">
              <w:rPr>
                <w:rFonts w:ascii="Arial" w:hAnsi="Arial" w:cs="Arial"/>
                <w:sz w:val="20"/>
                <w:szCs w:val="20"/>
              </w:rPr>
              <w:t>Comprehensive Cancer Center</w:t>
            </w:r>
          </w:p>
        </w:tc>
        <w:tc>
          <w:tcPr>
            <w:tcW w:w="2475" w:type="dxa"/>
          </w:tcPr>
          <w:p w14:paraId="23F319D9" w14:textId="6C273446" w:rsidR="005D2DC3" w:rsidRPr="0093254B" w:rsidRDefault="00856982" w:rsidP="0033391C">
            <w:pPr>
              <w:autoSpaceDE w:val="0"/>
              <w:autoSpaceDN w:val="0"/>
              <w:adjustRightInd w:val="0"/>
              <w:rPr>
                <w:rFonts w:ascii="Arial" w:hAnsi="Arial" w:cs="Arial"/>
                <w:sz w:val="20"/>
                <w:szCs w:val="20"/>
              </w:rPr>
            </w:pPr>
            <w:r>
              <w:rPr>
                <w:rFonts w:ascii="Arial" w:hAnsi="Arial" w:cs="Arial"/>
                <w:sz w:val="20"/>
                <w:szCs w:val="20"/>
              </w:rPr>
              <w:t>3</w:t>
            </w:r>
            <w:r w:rsidR="00447078">
              <w:rPr>
                <w:rFonts w:ascii="Arial" w:hAnsi="Arial" w:cs="Arial"/>
                <w:sz w:val="20"/>
                <w:szCs w:val="20"/>
              </w:rPr>
              <w:t>9.6</w:t>
            </w:r>
            <w:r w:rsidR="005D2DC3" w:rsidRPr="0093254B">
              <w:rPr>
                <w:rFonts w:ascii="Arial" w:hAnsi="Arial" w:cs="Arial"/>
                <w:sz w:val="20"/>
                <w:szCs w:val="20"/>
              </w:rPr>
              <w:t>%</w:t>
            </w:r>
          </w:p>
        </w:tc>
      </w:tr>
      <w:tr w:rsidR="005D2DC3" w:rsidRPr="00BB7B7C" w14:paraId="578C3520" w14:textId="77777777" w:rsidTr="001070AD">
        <w:tc>
          <w:tcPr>
            <w:tcW w:w="4838" w:type="dxa"/>
          </w:tcPr>
          <w:p w14:paraId="0FA1B967" w14:textId="77777777" w:rsidR="005D2DC3" w:rsidRPr="00BB7B7C" w:rsidRDefault="005D2DC3" w:rsidP="00995681">
            <w:pPr>
              <w:autoSpaceDE w:val="0"/>
              <w:autoSpaceDN w:val="0"/>
              <w:adjustRightInd w:val="0"/>
              <w:rPr>
                <w:rFonts w:ascii="Arial" w:hAnsi="Arial" w:cs="Arial"/>
                <w:sz w:val="20"/>
                <w:szCs w:val="20"/>
              </w:rPr>
            </w:pPr>
            <w:r w:rsidRPr="00BB7B7C">
              <w:rPr>
                <w:rFonts w:ascii="Arial" w:hAnsi="Arial" w:cs="Arial"/>
                <w:sz w:val="20"/>
                <w:szCs w:val="20"/>
              </w:rPr>
              <w:t>USC Norris Cancer Hospital</w:t>
            </w:r>
          </w:p>
        </w:tc>
        <w:tc>
          <w:tcPr>
            <w:tcW w:w="2475" w:type="dxa"/>
          </w:tcPr>
          <w:p w14:paraId="4A526F7F" w14:textId="34993631" w:rsidR="005D2DC3" w:rsidRPr="00BB7B7C" w:rsidRDefault="00447078" w:rsidP="0033391C">
            <w:pPr>
              <w:autoSpaceDE w:val="0"/>
              <w:autoSpaceDN w:val="0"/>
              <w:adjustRightInd w:val="0"/>
              <w:rPr>
                <w:rFonts w:ascii="Arial" w:hAnsi="Arial" w:cs="Arial"/>
                <w:sz w:val="20"/>
                <w:szCs w:val="20"/>
              </w:rPr>
            </w:pPr>
            <w:r>
              <w:rPr>
                <w:rFonts w:ascii="Arial" w:hAnsi="Arial" w:cs="Arial"/>
                <w:sz w:val="20"/>
                <w:szCs w:val="20"/>
              </w:rPr>
              <w:t>31.7</w:t>
            </w:r>
            <w:r w:rsidR="005D2DC3" w:rsidRPr="00BB7B7C">
              <w:rPr>
                <w:rFonts w:ascii="Arial" w:hAnsi="Arial" w:cs="Arial"/>
                <w:sz w:val="20"/>
                <w:szCs w:val="20"/>
              </w:rPr>
              <w:t>%</w:t>
            </w:r>
          </w:p>
        </w:tc>
      </w:tr>
      <w:tr w:rsidR="005D2DC3" w:rsidRPr="00BB7B7C" w14:paraId="7DF434E3" w14:textId="77777777" w:rsidTr="001070AD">
        <w:tc>
          <w:tcPr>
            <w:tcW w:w="4838" w:type="dxa"/>
          </w:tcPr>
          <w:p w14:paraId="38DEEC3C" w14:textId="77777777" w:rsidR="005D2DC3" w:rsidRPr="00BB7B7C" w:rsidRDefault="005D2DC3" w:rsidP="00995681">
            <w:pPr>
              <w:autoSpaceDE w:val="0"/>
              <w:autoSpaceDN w:val="0"/>
              <w:adjustRightInd w:val="0"/>
              <w:rPr>
                <w:rFonts w:ascii="Arial" w:hAnsi="Arial" w:cs="Arial"/>
                <w:sz w:val="20"/>
                <w:szCs w:val="20"/>
              </w:rPr>
            </w:pPr>
            <w:r w:rsidRPr="00BB7B7C">
              <w:rPr>
                <w:rFonts w:ascii="Arial" w:hAnsi="Arial" w:cs="Arial"/>
                <w:sz w:val="20"/>
                <w:szCs w:val="20"/>
              </w:rPr>
              <w:t>University of Miami</w:t>
            </w:r>
            <w:r w:rsidR="005B3DD4" w:rsidRPr="00BB7B7C">
              <w:rPr>
                <w:rFonts w:ascii="Arial" w:hAnsi="Arial" w:cs="Arial"/>
                <w:sz w:val="20"/>
                <w:szCs w:val="20"/>
              </w:rPr>
              <w:t>/Sylvester Comprehensive Cancer Center</w:t>
            </w:r>
          </w:p>
        </w:tc>
        <w:tc>
          <w:tcPr>
            <w:tcW w:w="2475" w:type="dxa"/>
          </w:tcPr>
          <w:p w14:paraId="5B198AF1" w14:textId="0F292F18" w:rsidR="005D2DC3" w:rsidRPr="00A30821" w:rsidRDefault="00234C1B" w:rsidP="0033391C">
            <w:pPr>
              <w:autoSpaceDE w:val="0"/>
              <w:autoSpaceDN w:val="0"/>
              <w:adjustRightInd w:val="0"/>
              <w:rPr>
                <w:rFonts w:ascii="Arial" w:hAnsi="Arial" w:cs="Arial"/>
                <w:sz w:val="20"/>
                <w:szCs w:val="20"/>
              </w:rPr>
            </w:pPr>
            <w:r>
              <w:rPr>
                <w:rFonts w:ascii="Arial" w:hAnsi="Arial" w:cs="Arial"/>
                <w:sz w:val="20"/>
                <w:szCs w:val="20"/>
              </w:rPr>
              <w:t>1</w:t>
            </w:r>
            <w:r w:rsidR="006D02B6">
              <w:rPr>
                <w:rFonts w:ascii="Arial" w:hAnsi="Arial" w:cs="Arial"/>
                <w:sz w:val="20"/>
                <w:szCs w:val="20"/>
              </w:rPr>
              <w:t>6</w:t>
            </w:r>
            <w:r w:rsidR="00C651EE">
              <w:rPr>
                <w:rFonts w:ascii="Arial" w:hAnsi="Arial" w:cs="Arial"/>
                <w:sz w:val="20"/>
                <w:szCs w:val="20"/>
              </w:rPr>
              <w:t>.5</w:t>
            </w:r>
            <w:r w:rsidR="0093254B" w:rsidRPr="00A30821">
              <w:rPr>
                <w:rFonts w:ascii="Arial" w:hAnsi="Arial" w:cs="Arial"/>
                <w:sz w:val="20"/>
                <w:szCs w:val="20"/>
              </w:rPr>
              <w:t>%</w:t>
            </w:r>
          </w:p>
        </w:tc>
      </w:tr>
      <w:tr w:rsidR="005D2DC3" w:rsidRPr="00BB7B7C" w14:paraId="579DB4D7" w14:textId="77777777" w:rsidTr="001070AD">
        <w:tc>
          <w:tcPr>
            <w:tcW w:w="4838" w:type="dxa"/>
          </w:tcPr>
          <w:p w14:paraId="1C9DD38A" w14:textId="77777777" w:rsidR="005D2DC3" w:rsidRPr="00BB7B7C" w:rsidRDefault="005D2DC3" w:rsidP="009C06B5">
            <w:pPr>
              <w:autoSpaceDE w:val="0"/>
              <w:autoSpaceDN w:val="0"/>
              <w:adjustRightInd w:val="0"/>
              <w:rPr>
                <w:rFonts w:ascii="Arial" w:hAnsi="Arial" w:cs="Arial"/>
                <w:sz w:val="20"/>
                <w:szCs w:val="20"/>
              </w:rPr>
            </w:pPr>
            <w:r w:rsidRPr="00BB7B7C">
              <w:rPr>
                <w:rFonts w:ascii="Arial" w:hAnsi="Arial" w:cs="Arial"/>
                <w:sz w:val="20"/>
                <w:szCs w:val="20"/>
              </w:rPr>
              <w:t>H. Lee Moffitt Cancer Center &amp; Research Institute</w:t>
            </w:r>
          </w:p>
        </w:tc>
        <w:tc>
          <w:tcPr>
            <w:tcW w:w="2475" w:type="dxa"/>
          </w:tcPr>
          <w:p w14:paraId="6DC91E56" w14:textId="1DDAE9E5" w:rsidR="005D2DC3" w:rsidRPr="00A30821" w:rsidRDefault="00C651EE" w:rsidP="0033391C">
            <w:pPr>
              <w:autoSpaceDE w:val="0"/>
              <w:autoSpaceDN w:val="0"/>
              <w:adjustRightInd w:val="0"/>
              <w:rPr>
                <w:rFonts w:ascii="Arial" w:hAnsi="Arial" w:cs="Arial"/>
                <w:sz w:val="20"/>
                <w:szCs w:val="20"/>
              </w:rPr>
            </w:pPr>
            <w:r>
              <w:rPr>
                <w:rFonts w:ascii="Arial" w:hAnsi="Arial" w:cs="Arial"/>
                <w:sz w:val="20"/>
                <w:szCs w:val="20"/>
              </w:rPr>
              <w:t>20.8</w:t>
            </w:r>
            <w:r w:rsidR="005D2DC3" w:rsidRPr="00A30821">
              <w:rPr>
                <w:rFonts w:ascii="Arial" w:hAnsi="Arial" w:cs="Arial"/>
                <w:sz w:val="20"/>
                <w:szCs w:val="20"/>
              </w:rPr>
              <w:t>%</w:t>
            </w:r>
          </w:p>
        </w:tc>
      </w:tr>
      <w:tr w:rsidR="005D2DC3" w:rsidRPr="00BB7B7C" w14:paraId="279F1311" w14:textId="77777777" w:rsidTr="001070AD">
        <w:tc>
          <w:tcPr>
            <w:tcW w:w="4838" w:type="dxa"/>
          </w:tcPr>
          <w:p w14:paraId="582F6FA6" w14:textId="77777777" w:rsidR="005D2DC3" w:rsidRPr="00BB7B7C" w:rsidRDefault="005D2DC3" w:rsidP="009C06B5">
            <w:pPr>
              <w:autoSpaceDE w:val="0"/>
              <w:autoSpaceDN w:val="0"/>
              <w:adjustRightInd w:val="0"/>
              <w:rPr>
                <w:rFonts w:ascii="Arial" w:hAnsi="Arial" w:cs="Arial"/>
                <w:sz w:val="20"/>
                <w:szCs w:val="20"/>
              </w:rPr>
            </w:pPr>
            <w:r w:rsidRPr="00BB7B7C">
              <w:rPr>
                <w:rFonts w:ascii="Arial" w:hAnsi="Arial" w:cs="Arial"/>
                <w:sz w:val="20"/>
                <w:szCs w:val="20"/>
              </w:rPr>
              <w:t>Dana-Farber Cancer Institute</w:t>
            </w:r>
          </w:p>
        </w:tc>
        <w:tc>
          <w:tcPr>
            <w:tcW w:w="2475" w:type="dxa"/>
          </w:tcPr>
          <w:p w14:paraId="2EDB2173" w14:textId="2110791A" w:rsidR="005D2DC3" w:rsidRPr="00BB7B7C" w:rsidRDefault="005A3C8C" w:rsidP="0033391C">
            <w:pPr>
              <w:autoSpaceDE w:val="0"/>
              <w:autoSpaceDN w:val="0"/>
              <w:adjustRightInd w:val="0"/>
              <w:rPr>
                <w:rFonts w:ascii="Arial" w:hAnsi="Arial" w:cs="Arial"/>
                <w:sz w:val="20"/>
                <w:szCs w:val="20"/>
              </w:rPr>
            </w:pPr>
            <w:r>
              <w:rPr>
                <w:rFonts w:ascii="Arial" w:hAnsi="Arial" w:cs="Arial"/>
                <w:sz w:val="20"/>
                <w:szCs w:val="20"/>
              </w:rPr>
              <w:t>3</w:t>
            </w:r>
            <w:r w:rsidR="006D02B6">
              <w:rPr>
                <w:rFonts w:ascii="Arial" w:hAnsi="Arial" w:cs="Arial"/>
                <w:sz w:val="20"/>
                <w:szCs w:val="20"/>
              </w:rPr>
              <w:t>4.</w:t>
            </w:r>
            <w:r w:rsidR="00447078">
              <w:rPr>
                <w:rFonts w:ascii="Arial" w:hAnsi="Arial" w:cs="Arial"/>
                <w:sz w:val="20"/>
                <w:szCs w:val="20"/>
              </w:rPr>
              <w:t>7</w:t>
            </w:r>
            <w:r w:rsidR="005D2DC3" w:rsidRPr="00BB7B7C">
              <w:rPr>
                <w:rFonts w:ascii="Arial" w:hAnsi="Arial" w:cs="Arial"/>
                <w:sz w:val="20"/>
                <w:szCs w:val="20"/>
              </w:rPr>
              <w:t>%</w:t>
            </w:r>
          </w:p>
        </w:tc>
      </w:tr>
      <w:tr w:rsidR="005D2DC3" w:rsidRPr="00BB7B7C" w14:paraId="36D7E9E7" w14:textId="77777777" w:rsidTr="001070AD">
        <w:tc>
          <w:tcPr>
            <w:tcW w:w="4838" w:type="dxa"/>
          </w:tcPr>
          <w:p w14:paraId="1CAB484C" w14:textId="77777777" w:rsidR="005D2DC3" w:rsidRPr="00BB7B7C" w:rsidRDefault="005D2DC3" w:rsidP="009C06B5">
            <w:pPr>
              <w:autoSpaceDE w:val="0"/>
              <w:autoSpaceDN w:val="0"/>
              <w:adjustRightInd w:val="0"/>
              <w:rPr>
                <w:rFonts w:ascii="Arial" w:hAnsi="Arial" w:cs="Arial"/>
                <w:sz w:val="20"/>
                <w:szCs w:val="20"/>
              </w:rPr>
            </w:pPr>
            <w:smartTag w:uri="urn:schemas-microsoft-com:office:smarttags" w:element="place">
              <w:smartTag w:uri="urn:schemas-microsoft-com:office:smarttags" w:element="PlaceName">
                <w:r w:rsidRPr="00BB7B7C">
                  <w:rPr>
                    <w:rFonts w:ascii="Arial" w:hAnsi="Arial" w:cs="Arial"/>
                    <w:sz w:val="20"/>
                    <w:szCs w:val="20"/>
                  </w:rPr>
                  <w:t>Memorial</w:t>
                </w:r>
              </w:smartTag>
              <w:r w:rsidRPr="00BB7B7C">
                <w:rPr>
                  <w:rFonts w:ascii="Arial" w:hAnsi="Arial" w:cs="Arial"/>
                  <w:sz w:val="20"/>
                  <w:szCs w:val="20"/>
                </w:rPr>
                <w:t xml:space="preserve"> </w:t>
              </w:r>
              <w:smartTag w:uri="urn:schemas-microsoft-com:office:smarttags" w:element="PlaceName">
                <w:r w:rsidR="00934880" w:rsidRPr="00BB7B7C">
                  <w:rPr>
                    <w:rFonts w:ascii="Arial" w:hAnsi="Arial" w:cs="Arial"/>
                    <w:sz w:val="20"/>
                    <w:szCs w:val="20"/>
                  </w:rPr>
                  <w:t>Sloan-Kettering</w:t>
                </w:r>
              </w:smartTag>
              <w:r w:rsidR="00934880" w:rsidRPr="00BB7B7C">
                <w:rPr>
                  <w:rFonts w:ascii="Arial" w:hAnsi="Arial" w:cs="Arial"/>
                  <w:sz w:val="20"/>
                  <w:szCs w:val="20"/>
                </w:rPr>
                <w:t xml:space="preserve"> </w:t>
              </w:r>
              <w:smartTag w:uri="urn:schemas-microsoft-com:office:smarttags" w:element="PlaceName">
                <w:r w:rsidR="00934880" w:rsidRPr="00BB7B7C">
                  <w:rPr>
                    <w:rFonts w:ascii="Arial" w:hAnsi="Arial" w:cs="Arial"/>
                    <w:sz w:val="20"/>
                    <w:szCs w:val="20"/>
                  </w:rPr>
                  <w:t>Cancer</w:t>
                </w:r>
              </w:smartTag>
              <w:r w:rsidR="00934880" w:rsidRPr="00BB7B7C">
                <w:rPr>
                  <w:rFonts w:ascii="Arial" w:hAnsi="Arial" w:cs="Arial"/>
                  <w:sz w:val="20"/>
                  <w:szCs w:val="20"/>
                </w:rPr>
                <w:t xml:space="preserve"> </w:t>
              </w:r>
              <w:smartTag w:uri="urn:schemas-microsoft-com:office:smarttags" w:element="PlaceType">
                <w:r w:rsidR="00934880" w:rsidRPr="00BB7B7C">
                  <w:rPr>
                    <w:rFonts w:ascii="Arial" w:hAnsi="Arial" w:cs="Arial"/>
                    <w:sz w:val="20"/>
                    <w:szCs w:val="20"/>
                  </w:rPr>
                  <w:t>Center</w:t>
                </w:r>
              </w:smartTag>
            </w:smartTag>
          </w:p>
        </w:tc>
        <w:tc>
          <w:tcPr>
            <w:tcW w:w="2475" w:type="dxa"/>
          </w:tcPr>
          <w:p w14:paraId="72014C45" w14:textId="2FBD7B1C" w:rsidR="005D2DC3" w:rsidRPr="00BB7B7C" w:rsidRDefault="00234C1B" w:rsidP="0033391C">
            <w:pPr>
              <w:autoSpaceDE w:val="0"/>
              <w:autoSpaceDN w:val="0"/>
              <w:adjustRightInd w:val="0"/>
              <w:rPr>
                <w:rFonts w:ascii="Arial" w:hAnsi="Arial" w:cs="Arial"/>
                <w:sz w:val="20"/>
                <w:szCs w:val="20"/>
              </w:rPr>
            </w:pPr>
            <w:r>
              <w:rPr>
                <w:rFonts w:ascii="Arial" w:hAnsi="Arial" w:cs="Arial"/>
                <w:sz w:val="20"/>
                <w:szCs w:val="20"/>
              </w:rPr>
              <w:t>3</w:t>
            </w:r>
            <w:r w:rsidR="00C651EE">
              <w:rPr>
                <w:rFonts w:ascii="Arial" w:hAnsi="Arial" w:cs="Arial"/>
                <w:sz w:val="20"/>
                <w:szCs w:val="20"/>
              </w:rPr>
              <w:t>8.1</w:t>
            </w:r>
            <w:r w:rsidR="005D2DC3" w:rsidRPr="00BB7B7C">
              <w:rPr>
                <w:rFonts w:ascii="Arial" w:hAnsi="Arial" w:cs="Arial"/>
                <w:sz w:val="20"/>
                <w:szCs w:val="20"/>
              </w:rPr>
              <w:t>%</w:t>
            </w:r>
          </w:p>
        </w:tc>
      </w:tr>
      <w:tr w:rsidR="005D2DC3" w:rsidRPr="00BB7B7C" w14:paraId="1C9B8E63" w14:textId="77777777" w:rsidTr="001070AD">
        <w:tc>
          <w:tcPr>
            <w:tcW w:w="4838" w:type="dxa"/>
          </w:tcPr>
          <w:p w14:paraId="1435200F" w14:textId="77777777" w:rsidR="005D2DC3" w:rsidRPr="00BB7B7C" w:rsidRDefault="005D2DC3" w:rsidP="009C06B5">
            <w:pPr>
              <w:autoSpaceDE w:val="0"/>
              <w:autoSpaceDN w:val="0"/>
              <w:adjustRightInd w:val="0"/>
              <w:rPr>
                <w:rFonts w:ascii="Arial" w:hAnsi="Arial" w:cs="Arial"/>
                <w:sz w:val="20"/>
                <w:szCs w:val="20"/>
              </w:rPr>
            </w:pPr>
            <w:r w:rsidRPr="00BB7B7C">
              <w:rPr>
                <w:rFonts w:ascii="Arial" w:hAnsi="Arial" w:cs="Arial"/>
                <w:sz w:val="20"/>
                <w:szCs w:val="20"/>
              </w:rPr>
              <w:t>Roswell Park Cancer Institute</w:t>
            </w:r>
          </w:p>
        </w:tc>
        <w:tc>
          <w:tcPr>
            <w:tcW w:w="2475" w:type="dxa"/>
          </w:tcPr>
          <w:p w14:paraId="551B8A75" w14:textId="0C3F060A" w:rsidR="005D2DC3" w:rsidRPr="00BB7B7C" w:rsidRDefault="00234C1B" w:rsidP="0033391C">
            <w:pPr>
              <w:autoSpaceDE w:val="0"/>
              <w:autoSpaceDN w:val="0"/>
              <w:adjustRightInd w:val="0"/>
              <w:rPr>
                <w:rFonts w:ascii="Arial" w:hAnsi="Arial" w:cs="Arial"/>
                <w:sz w:val="20"/>
                <w:szCs w:val="20"/>
              </w:rPr>
            </w:pPr>
            <w:r>
              <w:rPr>
                <w:rFonts w:ascii="Arial" w:hAnsi="Arial" w:cs="Arial"/>
                <w:sz w:val="20"/>
                <w:szCs w:val="20"/>
              </w:rPr>
              <w:t>1</w:t>
            </w:r>
            <w:r w:rsidR="00C651EE">
              <w:rPr>
                <w:rFonts w:ascii="Arial" w:hAnsi="Arial" w:cs="Arial"/>
                <w:sz w:val="20"/>
                <w:szCs w:val="20"/>
              </w:rPr>
              <w:t>4.0</w:t>
            </w:r>
            <w:r w:rsidR="00005D79">
              <w:rPr>
                <w:rFonts w:ascii="Arial" w:hAnsi="Arial" w:cs="Arial"/>
                <w:sz w:val="20"/>
                <w:szCs w:val="20"/>
              </w:rPr>
              <w:t>%</w:t>
            </w:r>
          </w:p>
        </w:tc>
      </w:tr>
      <w:tr w:rsidR="005D2DC3" w:rsidRPr="00BB7B7C" w14:paraId="53158C7D" w14:textId="77777777" w:rsidTr="001070AD">
        <w:tc>
          <w:tcPr>
            <w:tcW w:w="4838" w:type="dxa"/>
          </w:tcPr>
          <w:p w14:paraId="16B22450" w14:textId="77777777" w:rsidR="005D2DC3" w:rsidRPr="00BB7B7C" w:rsidRDefault="005D2DC3" w:rsidP="009C06B5">
            <w:pPr>
              <w:autoSpaceDE w:val="0"/>
              <w:autoSpaceDN w:val="0"/>
              <w:adjustRightInd w:val="0"/>
              <w:rPr>
                <w:rFonts w:ascii="Arial" w:hAnsi="Arial" w:cs="Arial"/>
                <w:sz w:val="20"/>
                <w:szCs w:val="20"/>
              </w:rPr>
            </w:pPr>
            <w:r w:rsidRPr="00BB7B7C">
              <w:rPr>
                <w:rFonts w:ascii="Arial" w:hAnsi="Arial" w:cs="Arial"/>
                <w:sz w:val="20"/>
                <w:szCs w:val="20"/>
              </w:rPr>
              <w:t>James Cancer Hospital &amp; Solove Research Institute</w:t>
            </w:r>
          </w:p>
        </w:tc>
        <w:tc>
          <w:tcPr>
            <w:tcW w:w="2475" w:type="dxa"/>
          </w:tcPr>
          <w:p w14:paraId="4B27DB51" w14:textId="0E4F1485" w:rsidR="005D2DC3" w:rsidRPr="00BB7B7C" w:rsidRDefault="00234C1B" w:rsidP="0033391C">
            <w:pPr>
              <w:autoSpaceDE w:val="0"/>
              <w:autoSpaceDN w:val="0"/>
              <w:adjustRightInd w:val="0"/>
              <w:rPr>
                <w:rFonts w:ascii="Arial" w:hAnsi="Arial" w:cs="Arial"/>
                <w:sz w:val="20"/>
                <w:szCs w:val="20"/>
              </w:rPr>
            </w:pPr>
            <w:r>
              <w:rPr>
                <w:rFonts w:ascii="Arial" w:hAnsi="Arial" w:cs="Arial"/>
                <w:sz w:val="20"/>
                <w:szCs w:val="20"/>
              </w:rPr>
              <w:t>1</w:t>
            </w:r>
            <w:r w:rsidR="00C651EE">
              <w:rPr>
                <w:rFonts w:ascii="Arial" w:hAnsi="Arial" w:cs="Arial"/>
                <w:sz w:val="20"/>
                <w:szCs w:val="20"/>
              </w:rPr>
              <w:t>6.4</w:t>
            </w:r>
            <w:r w:rsidR="005D2DC3" w:rsidRPr="00BB7B7C">
              <w:rPr>
                <w:rFonts w:ascii="Arial" w:hAnsi="Arial" w:cs="Arial"/>
                <w:sz w:val="20"/>
                <w:szCs w:val="20"/>
              </w:rPr>
              <w:t>%</w:t>
            </w:r>
          </w:p>
        </w:tc>
      </w:tr>
      <w:tr w:rsidR="005D2DC3" w:rsidRPr="00BB7B7C" w14:paraId="211F098A" w14:textId="77777777" w:rsidTr="001070AD">
        <w:tc>
          <w:tcPr>
            <w:tcW w:w="4838" w:type="dxa"/>
          </w:tcPr>
          <w:p w14:paraId="7CBB7DFC" w14:textId="77777777" w:rsidR="005D2DC3" w:rsidRPr="00BB7B7C" w:rsidRDefault="005D2DC3" w:rsidP="009C06B5">
            <w:pPr>
              <w:autoSpaceDE w:val="0"/>
              <w:autoSpaceDN w:val="0"/>
              <w:adjustRightInd w:val="0"/>
              <w:rPr>
                <w:rFonts w:ascii="Arial" w:hAnsi="Arial" w:cs="Arial"/>
                <w:sz w:val="20"/>
                <w:szCs w:val="20"/>
              </w:rPr>
            </w:pPr>
            <w:r w:rsidRPr="00BB7B7C">
              <w:rPr>
                <w:rFonts w:ascii="Arial" w:hAnsi="Arial" w:cs="Arial"/>
                <w:sz w:val="20"/>
                <w:szCs w:val="20"/>
              </w:rPr>
              <w:t>Fox Chase Cancer Center</w:t>
            </w:r>
          </w:p>
        </w:tc>
        <w:tc>
          <w:tcPr>
            <w:tcW w:w="2475" w:type="dxa"/>
          </w:tcPr>
          <w:p w14:paraId="3FDD1FF0" w14:textId="0DE1FFCD" w:rsidR="005D2DC3" w:rsidRPr="00BB7B7C" w:rsidRDefault="00C651EE" w:rsidP="0033391C">
            <w:pPr>
              <w:autoSpaceDE w:val="0"/>
              <w:autoSpaceDN w:val="0"/>
              <w:adjustRightInd w:val="0"/>
              <w:rPr>
                <w:rFonts w:ascii="Arial" w:hAnsi="Arial" w:cs="Arial"/>
                <w:sz w:val="20"/>
                <w:szCs w:val="20"/>
              </w:rPr>
            </w:pPr>
            <w:r>
              <w:rPr>
                <w:rFonts w:ascii="Arial" w:hAnsi="Arial" w:cs="Arial"/>
                <w:sz w:val="20"/>
                <w:szCs w:val="20"/>
              </w:rPr>
              <w:t>11</w:t>
            </w:r>
            <w:r w:rsidR="006D02B6">
              <w:rPr>
                <w:rFonts w:ascii="Arial" w:hAnsi="Arial" w:cs="Arial"/>
                <w:sz w:val="20"/>
                <w:szCs w:val="20"/>
              </w:rPr>
              <w:t>.2</w:t>
            </w:r>
            <w:r w:rsidR="005D2DC3" w:rsidRPr="00BB7B7C">
              <w:rPr>
                <w:rFonts w:ascii="Arial" w:hAnsi="Arial" w:cs="Arial"/>
                <w:sz w:val="20"/>
                <w:szCs w:val="20"/>
              </w:rPr>
              <w:t>%</w:t>
            </w:r>
          </w:p>
        </w:tc>
      </w:tr>
      <w:tr w:rsidR="005D2DC3" w:rsidRPr="00BB7B7C" w14:paraId="4B773B59" w14:textId="77777777" w:rsidTr="001070AD">
        <w:tc>
          <w:tcPr>
            <w:tcW w:w="4838" w:type="dxa"/>
          </w:tcPr>
          <w:p w14:paraId="3EBDB452" w14:textId="77777777" w:rsidR="005D2DC3" w:rsidRPr="00BB7B7C" w:rsidRDefault="005D2DC3" w:rsidP="009C06B5">
            <w:pPr>
              <w:autoSpaceDE w:val="0"/>
              <w:autoSpaceDN w:val="0"/>
              <w:adjustRightInd w:val="0"/>
              <w:rPr>
                <w:rFonts w:ascii="Arial" w:hAnsi="Arial" w:cs="Arial"/>
                <w:sz w:val="20"/>
                <w:szCs w:val="20"/>
              </w:rPr>
            </w:pPr>
            <w:smartTag w:uri="urn:schemas-microsoft-com:office:smarttags" w:element="place">
              <w:smartTag w:uri="urn:schemas-microsoft-com:office:smarttags" w:element="PlaceName">
                <w:r w:rsidRPr="00BB7B7C">
                  <w:rPr>
                    <w:rFonts w:ascii="Arial" w:hAnsi="Arial" w:cs="Arial"/>
                    <w:sz w:val="20"/>
                    <w:szCs w:val="20"/>
                  </w:rPr>
                  <w:t>M.D.</w:t>
                </w:r>
              </w:smartTag>
              <w:r w:rsidRPr="00BB7B7C">
                <w:rPr>
                  <w:rFonts w:ascii="Arial" w:hAnsi="Arial" w:cs="Arial"/>
                  <w:sz w:val="20"/>
                  <w:szCs w:val="20"/>
                </w:rPr>
                <w:t xml:space="preserve"> </w:t>
              </w:r>
              <w:smartTag w:uri="urn:schemas-microsoft-com:office:smarttags" w:element="PlaceName">
                <w:r w:rsidRPr="00BB7B7C">
                  <w:rPr>
                    <w:rFonts w:ascii="Arial" w:hAnsi="Arial" w:cs="Arial"/>
                    <w:sz w:val="20"/>
                    <w:szCs w:val="20"/>
                  </w:rPr>
                  <w:t>Anderson</w:t>
                </w:r>
              </w:smartTag>
              <w:r w:rsidRPr="00BB7B7C">
                <w:rPr>
                  <w:rFonts w:ascii="Arial" w:hAnsi="Arial" w:cs="Arial"/>
                  <w:sz w:val="20"/>
                  <w:szCs w:val="20"/>
                </w:rPr>
                <w:t xml:space="preserve"> </w:t>
              </w:r>
              <w:smartTag w:uri="urn:schemas-microsoft-com:office:smarttags" w:element="PlaceName">
                <w:r w:rsidRPr="00BB7B7C">
                  <w:rPr>
                    <w:rFonts w:ascii="Arial" w:hAnsi="Arial" w:cs="Arial"/>
                    <w:sz w:val="20"/>
                    <w:szCs w:val="20"/>
                  </w:rPr>
                  <w:t>Cancer</w:t>
                </w:r>
              </w:smartTag>
              <w:r w:rsidRPr="00BB7B7C">
                <w:rPr>
                  <w:rFonts w:ascii="Arial" w:hAnsi="Arial" w:cs="Arial"/>
                  <w:sz w:val="20"/>
                  <w:szCs w:val="20"/>
                </w:rPr>
                <w:t xml:space="preserve"> </w:t>
              </w:r>
              <w:smartTag w:uri="urn:schemas-microsoft-com:office:smarttags" w:element="PlaceType">
                <w:r w:rsidRPr="00BB7B7C">
                  <w:rPr>
                    <w:rFonts w:ascii="Arial" w:hAnsi="Arial" w:cs="Arial"/>
                    <w:sz w:val="20"/>
                    <w:szCs w:val="20"/>
                  </w:rPr>
                  <w:t>Center</w:t>
                </w:r>
              </w:smartTag>
            </w:smartTag>
          </w:p>
        </w:tc>
        <w:tc>
          <w:tcPr>
            <w:tcW w:w="2475" w:type="dxa"/>
          </w:tcPr>
          <w:p w14:paraId="0EBB88AE" w14:textId="7FA8DECC" w:rsidR="005D2DC3" w:rsidRPr="00BB7B7C" w:rsidRDefault="00C651EE" w:rsidP="0033391C">
            <w:pPr>
              <w:autoSpaceDE w:val="0"/>
              <w:autoSpaceDN w:val="0"/>
              <w:adjustRightInd w:val="0"/>
              <w:rPr>
                <w:rFonts w:ascii="Arial" w:hAnsi="Arial" w:cs="Arial"/>
                <w:sz w:val="20"/>
                <w:szCs w:val="20"/>
              </w:rPr>
            </w:pPr>
            <w:r>
              <w:rPr>
                <w:rFonts w:ascii="Arial" w:hAnsi="Arial" w:cs="Arial"/>
                <w:sz w:val="20"/>
                <w:szCs w:val="20"/>
              </w:rPr>
              <w:t>51.4</w:t>
            </w:r>
            <w:r w:rsidR="005D2DC3" w:rsidRPr="00BB7B7C">
              <w:rPr>
                <w:rFonts w:ascii="Arial" w:hAnsi="Arial" w:cs="Arial"/>
                <w:sz w:val="20"/>
                <w:szCs w:val="20"/>
              </w:rPr>
              <w:t>%</w:t>
            </w:r>
          </w:p>
        </w:tc>
      </w:tr>
      <w:tr w:rsidR="005D2DC3" w14:paraId="546B974E" w14:textId="77777777" w:rsidTr="001070AD">
        <w:tc>
          <w:tcPr>
            <w:tcW w:w="4838" w:type="dxa"/>
          </w:tcPr>
          <w:p w14:paraId="382CB1C1" w14:textId="77777777" w:rsidR="005D2DC3" w:rsidRPr="00BB7B7C" w:rsidRDefault="005D2DC3" w:rsidP="009C06B5">
            <w:pPr>
              <w:autoSpaceDE w:val="0"/>
              <w:autoSpaceDN w:val="0"/>
              <w:adjustRightInd w:val="0"/>
              <w:rPr>
                <w:rFonts w:ascii="Arial" w:hAnsi="Arial" w:cs="Arial"/>
                <w:sz w:val="20"/>
                <w:szCs w:val="20"/>
              </w:rPr>
            </w:pPr>
            <w:smartTag w:uri="urn:schemas-microsoft-com:office:smarttags" w:element="City">
              <w:r w:rsidRPr="00BB7B7C">
                <w:rPr>
                  <w:rFonts w:ascii="Arial" w:hAnsi="Arial" w:cs="Arial"/>
                  <w:sz w:val="20"/>
                  <w:szCs w:val="20"/>
                </w:rPr>
                <w:t>Seattle</w:t>
              </w:r>
            </w:smartTag>
            <w:r w:rsidRPr="00BB7B7C">
              <w:rPr>
                <w:rFonts w:ascii="Arial" w:hAnsi="Arial" w:cs="Arial"/>
                <w:sz w:val="20"/>
                <w:szCs w:val="20"/>
              </w:rPr>
              <w:t xml:space="preserve"> Cancer Care </w:t>
            </w:r>
            <w:smartTag w:uri="urn:schemas-microsoft-com:office:smarttags" w:element="place">
              <w:smartTag w:uri="urn:schemas-microsoft-com:office:smarttags" w:element="City">
                <w:r w:rsidRPr="00BB7B7C">
                  <w:rPr>
                    <w:rFonts w:ascii="Arial" w:hAnsi="Arial" w:cs="Arial"/>
                    <w:sz w:val="20"/>
                    <w:szCs w:val="20"/>
                  </w:rPr>
                  <w:t>Alliance</w:t>
                </w:r>
              </w:smartTag>
            </w:smartTag>
          </w:p>
        </w:tc>
        <w:tc>
          <w:tcPr>
            <w:tcW w:w="2475" w:type="dxa"/>
          </w:tcPr>
          <w:p w14:paraId="25AC0C96" w14:textId="2FFC932D" w:rsidR="005D2DC3" w:rsidRPr="00BB7B7C" w:rsidRDefault="00234C1B" w:rsidP="0033391C">
            <w:pPr>
              <w:autoSpaceDE w:val="0"/>
              <w:autoSpaceDN w:val="0"/>
              <w:adjustRightInd w:val="0"/>
              <w:rPr>
                <w:rFonts w:ascii="Arial" w:hAnsi="Arial" w:cs="Arial"/>
                <w:sz w:val="20"/>
                <w:szCs w:val="20"/>
              </w:rPr>
            </w:pPr>
            <w:r>
              <w:rPr>
                <w:rFonts w:ascii="Arial" w:hAnsi="Arial" w:cs="Arial"/>
                <w:sz w:val="20"/>
                <w:szCs w:val="20"/>
              </w:rPr>
              <w:t>4</w:t>
            </w:r>
            <w:r w:rsidR="00C651EE">
              <w:rPr>
                <w:rFonts w:ascii="Arial" w:hAnsi="Arial" w:cs="Arial"/>
                <w:sz w:val="20"/>
                <w:szCs w:val="20"/>
              </w:rPr>
              <w:t>6.5</w:t>
            </w:r>
            <w:r w:rsidR="005D2DC3" w:rsidRPr="00BB7B7C">
              <w:rPr>
                <w:rFonts w:ascii="Arial" w:hAnsi="Arial" w:cs="Arial"/>
                <w:sz w:val="20"/>
                <w:szCs w:val="20"/>
              </w:rPr>
              <w:t>%</w:t>
            </w:r>
          </w:p>
        </w:tc>
      </w:tr>
    </w:tbl>
    <w:p w14:paraId="2288718A" w14:textId="1A895A94" w:rsidR="007757DC" w:rsidRDefault="007757DC" w:rsidP="00A233FA">
      <w:pPr>
        <w:pStyle w:val="Heading9"/>
        <w:jc w:val="both"/>
      </w:pPr>
      <w:r w:rsidRPr="00E04936">
        <w:lastRenderedPageBreak/>
        <w:t>METHODOLOGY TO RECALIBRATE RELATIVE WEIGHTS</w:t>
      </w:r>
    </w:p>
    <w:p w14:paraId="677879FF" w14:textId="77777777" w:rsidR="007757DC" w:rsidRDefault="007757DC" w:rsidP="00A233FA">
      <w:pPr>
        <w:jc w:val="both"/>
        <w:rPr>
          <w:rFonts w:ascii="Arial" w:hAnsi="Arial" w:cs="Arial"/>
          <w:sz w:val="22"/>
        </w:rPr>
      </w:pPr>
    </w:p>
    <w:p w14:paraId="01686375" w14:textId="07360903" w:rsidR="000F15CC" w:rsidRDefault="000F15CC" w:rsidP="000F15CC">
      <w:pPr>
        <w:jc w:val="both"/>
        <w:rPr>
          <w:rFonts w:ascii="Arial" w:hAnsi="Arial" w:cs="Arial"/>
          <w:sz w:val="22"/>
        </w:rPr>
      </w:pPr>
      <w:r w:rsidRPr="006115E9">
        <w:rPr>
          <w:rFonts w:ascii="Arial" w:hAnsi="Arial" w:cs="Arial"/>
          <w:sz w:val="22"/>
        </w:rPr>
        <w:t>CMS is required to review and revise the relative payment weights for APCs at least annually. CMS recalibrate</w:t>
      </w:r>
      <w:r>
        <w:rPr>
          <w:rFonts w:ascii="Arial" w:hAnsi="Arial" w:cs="Arial"/>
          <w:sz w:val="22"/>
        </w:rPr>
        <w:t>s</w:t>
      </w:r>
      <w:r w:rsidRPr="006115E9">
        <w:rPr>
          <w:rFonts w:ascii="Arial" w:hAnsi="Arial" w:cs="Arial"/>
          <w:sz w:val="22"/>
        </w:rPr>
        <w:t xml:space="preserve"> the APC relative payment weights for services furnished on or after January 1, 20</w:t>
      </w:r>
      <w:r>
        <w:rPr>
          <w:rFonts w:ascii="Arial" w:hAnsi="Arial" w:cs="Arial"/>
          <w:sz w:val="22"/>
        </w:rPr>
        <w:t>22</w:t>
      </w:r>
      <w:r w:rsidRPr="006115E9">
        <w:rPr>
          <w:rFonts w:ascii="Arial" w:hAnsi="Arial" w:cs="Arial"/>
          <w:sz w:val="22"/>
        </w:rPr>
        <w:t xml:space="preserve"> and before January 1, 20</w:t>
      </w:r>
      <w:r>
        <w:rPr>
          <w:rFonts w:ascii="Arial" w:hAnsi="Arial" w:cs="Arial"/>
          <w:sz w:val="22"/>
        </w:rPr>
        <w:t>23</w:t>
      </w:r>
      <w:r w:rsidRPr="006115E9">
        <w:rPr>
          <w:rFonts w:ascii="Arial" w:hAnsi="Arial" w:cs="Arial"/>
          <w:sz w:val="22"/>
        </w:rPr>
        <w:t xml:space="preserve"> (calendar year 20</w:t>
      </w:r>
      <w:r>
        <w:rPr>
          <w:rFonts w:ascii="Arial" w:hAnsi="Arial" w:cs="Arial"/>
          <w:sz w:val="22"/>
        </w:rPr>
        <w:t>22</w:t>
      </w:r>
      <w:r w:rsidRPr="006115E9">
        <w:rPr>
          <w:rFonts w:ascii="Arial" w:hAnsi="Arial" w:cs="Arial"/>
          <w:sz w:val="22"/>
        </w:rPr>
        <w:t>)</w:t>
      </w:r>
      <w:r>
        <w:rPr>
          <w:rFonts w:ascii="Arial" w:hAnsi="Arial" w:cs="Arial"/>
          <w:sz w:val="22"/>
        </w:rPr>
        <w:t xml:space="preserve">, using the same basic methodology described in the 2021 HOPPS final rule, using 2019 claims data. </w:t>
      </w:r>
    </w:p>
    <w:p w14:paraId="5848F192" w14:textId="77777777" w:rsidR="000F15CC" w:rsidRDefault="000F15CC" w:rsidP="00A233FA">
      <w:pPr>
        <w:jc w:val="both"/>
        <w:rPr>
          <w:rFonts w:ascii="Arial" w:hAnsi="Arial" w:cs="Arial"/>
          <w:sz w:val="22"/>
          <w:szCs w:val="22"/>
        </w:rPr>
      </w:pPr>
    </w:p>
    <w:p w14:paraId="5780B908" w14:textId="4CF30D91" w:rsidR="00FC1ACD" w:rsidRPr="00FC1ACD" w:rsidRDefault="00FC1ACD" w:rsidP="00A233FA">
      <w:pPr>
        <w:jc w:val="both"/>
        <w:rPr>
          <w:rFonts w:ascii="Arial" w:hAnsi="Arial" w:cs="Arial"/>
          <w:b/>
          <w:bCs/>
          <w:sz w:val="22"/>
          <w:szCs w:val="22"/>
        </w:rPr>
      </w:pPr>
      <w:r>
        <w:rPr>
          <w:rFonts w:ascii="Arial" w:hAnsi="Arial" w:cs="Arial"/>
          <w:sz w:val="22"/>
          <w:szCs w:val="22"/>
        </w:rPr>
        <w:t xml:space="preserve">CMS </w:t>
      </w:r>
      <w:r w:rsidRPr="00FC1ACD">
        <w:rPr>
          <w:rFonts w:ascii="Arial" w:hAnsi="Arial" w:cs="Arial"/>
          <w:sz w:val="22"/>
          <w:szCs w:val="22"/>
        </w:rPr>
        <w:t>primarily use</w:t>
      </w:r>
      <w:r w:rsidR="0015578A">
        <w:rPr>
          <w:rFonts w:ascii="Arial" w:hAnsi="Arial" w:cs="Arial"/>
          <w:sz w:val="22"/>
          <w:szCs w:val="22"/>
        </w:rPr>
        <w:t>s</w:t>
      </w:r>
      <w:r w:rsidRPr="00FC1ACD">
        <w:rPr>
          <w:rFonts w:ascii="Arial" w:hAnsi="Arial" w:cs="Arial"/>
          <w:sz w:val="22"/>
          <w:szCs w:val="22"/>
        </w:rPr>
        <w:t xml:space="preserve"> two data sources in </w:t>
      </w:r>
      <w:r>
        <w:rPr>
          <w:rFonts w:ascii="Arial" w:hAnsi="Arial" w:cs="Arial"/>
          <w:sz w:val="22"/>
          <w:szCs w:val="22"/>
        </w:rPr>
        <w:t>H</w:t>
      </w:r>
      <w:r w:rsidRPr="00FC1ACD">
        <w:rPr>
          <w:rFonts w:ascii="Arial" w:hAnsi="Arial" w:cs="Arial"/>
          <w:sz w:val="22"/>
          <w:szCs w:val="22"/>
        </w:rPr>
        <w:t xml:space="preserve">OPPS ratesetting: claims data and cost report data. </w:t>
      </w:r>
      <w:r>
        <w:rPr>
          <w:rFonts w:ascii="Arial" w:hAnsi="Arial" w:cs="Arial"/>
          <w:sz w:val="22"/>
          <w:szCs w:val="22"/>
        </w:rPr>
        <w:t>CMS’</w:t>
      </w:r>
      <w:r w:rsidRPr="00FC1ACD">
        <w:rPr>
          <w:rFonts w:ascii="Arial" w:hAnsi="Arial" w:cs="Arial"/>
          <w:sz w:val="22"/>
          <w:szCs w:val="22"/>
        </w:rPr>
        <w:t xml:space="preserve"> goal is always to use the best available data overall for ratesetting. Ordinarily, the best available full year of claims data would be 2 years prior to the calendar year that is the subject of the rulemaking. </w:t>
      </w:r>
      <w:r>
        <w:rPr>
          <w:rFonts w:ascii="Arial" w:hAnsi="Arial" w:cs="Arial"/>
          <w:sz w:val="22"/>
          <w:szCs w:val="22"/>
        </w:rPr>
        <w:t xml:space="preserve">Given CMS’ </w:t>
      </w:r>
      <w:r w:rsidRPr="00FC1ACD">
        <w:rPr>
          <w:rFonts w:ascii="Arial" w:hAnsi="Arial" w:cs="Arial"/>
          <w:sz w:val="22"/>
          <w:szCs w:val="22"/>
        </w:rPr>
        <w:t>concerns with CY 2020 data as a result of the COVID–19 PHE,</w:t>
      </w:r>
      <w:r>
        <w:rPr>
          <w:rFonts w:ascii="Arial" w:hAnsi="Arial" w:cs="Arial"/>
          <w:sz w:val="22"/>
          <w:szCs w:val="22"/>
        </w:rPr>
        <w:t xml:space="preserve"> which significantly affected outpatient service utilization</w:t>
      </w:r>
      <w:r w:rsidRPr="00FC1ACD">
        <w:rPr>
          <w:rFonts w:ascii="Arial" w:hAnsi="Arial" w:cs="Arial"/>
          <w:sz w:val="22"/>
          <w:szCs w:val="22"/>
        </w:rPr>
        <w:t xml:space="preserve">, </w:t>
      </w:r>
      <w:r w:rsidRPr="00FC1ACD">
        <w:rPr>
          <w:rFonts w:ascii="Arial" w:hAnsi="Arial" w:cs="Arial"/>
          <w:b/>
          <w:bCs/>
          <w:sz w:val="22"/>
          <w:szCs w:val="22"/>
        </w:rPr>
        <w:t xml:space="preserve">CMS </w:t>
      </w:r>
      <w:r w:rsidR="00F355D7">
        <w:rPr>
          <w:rFonts w:ascii="Arial" w:hAnsi="Arial" w:cs="Arial"/>
          <w:b/>
          <w:bCs/>
          <w:sz w:val="22"/>
          <w:szCs w:val="22"/>
        </w:rPr>
        <w:t>finalized the proposal</w:t>
      </w:r>
      <w:r w:rsidRPr="00FC1ACD">
        <w:rPr>
          <w:rFonts w:ascii="Arial" w:hAnsi="Arial" w:cs="Arial"/>
          <w:b/>
          <w:bCs/>
          <w:sz w:val="22"/>
          <w:szCs w:val="22"/>
        </w:rPr>
        <w:t xml:space="preserve"> to use CY 2019 claims data and the data components related to it in establishing the 2022 HOPPS payment rates.</w:t>
      </w:r>
    </w:p>
    <w:p w14:paraId="093F70BE" w14:textId="77777777" w:rsidR="00FD1DFB" w:rsidRDefault="00FD1DFB">
      <w:pPr>
        <w:rPr>
          <w:rFonts w:ascii="Arial" w:hAnsi="Arial" w:cs="Arial"/>
          <w:sz w:val="22"/>
        </w:rPr>
      </w:pPr>
    </w:p>
    <w:p w14:paraId="61D4E377" w14:textId="77777777" w:rsidR="005939FE" w:rsidRPr="00A9755E" w:rsidRDefault="005939FE" w:rsidP="00A233FA">
      <w:pPr>
        <w:jc w:val="both"/>
        <w:rPr>
          <w:rFonts w:ascii="Arial" w:hAnsi="Arial" w:cs="Arial"/>
          <w:sz w:val="22"/>
        </w:rPr>
      </w:pPr>
      <w:r w:rsidRPr="00A9755E">
        <w:rPr>
          <w:rFonts w:ascii="Arial" w:hAnsi="Arial" w:cs="Arial"/>
          <w:sz w:val="22"/>
        </w:rPr>
        <w:t>A. Geometric Mean-Based Payment Weights</w:t>
      </w:r>
    </w:p>
    <w:p w14:paraId="3F274025" w14:textId="77777777" w:rsidR="005939FE" w:rsidRPr="00A9755E" w:rsidRDefault="005939FE" w:rsidP="00A233FA">
      <w:pPr>
        <w:jc w:val="both"/>
        <w:rPr>
          <w:rFonts w:ascii="Arial" w:hAnsi="Arial" w:cs="Arial"/>
          <w:sz w:val="22"/>
          <w:szCs w:val="22"/>
        </w:rPr>
      </w:pPr>
    </w:p>
    <w:p w14:paraId="5FD4A534" w14:textId="0806AB01" w:rsidR="00B97BC6" w:rsidRPr="006222ED" w:rsidRDefault="00A9755E" w:rsidP="00A233FA">
      <w:pPr>
        <w:autoSpaceDE w:val="0"/>
        <w:autoSpaceDN w:val="0"/>
        <w:adjustRightInd w:val="0"/>
        <w:jc w:val="both"/>
        <w:rPr>
          <w:rFonts w:ascii="Arial" w:hAnsi="Arial" w:cs="Arial"/>
          <w:sz w:val="22"/>
          <w:szCs w:val="22"/>
        </w:rPr>
      </w:pPr>
      <w:r w:rsidRPr="00C73D2E">
        <w:rPr>
          <w:rFonts w:ascii="Arial" w:eastAsia="MS Mincho" w:hAnsi="Arial" w:cs="Arial"/>
          <w:sz w:val="22"/>
          <w:szCs w:val="22"/>
          <w:lang w:eastAsia="ja-JP"/>
        </w:rPr>
        <w:t xml:space="preserve">CMS </w:t>
      </w:r>
      <w:r w:rsidR="006222ED" w:rsidRPr="00C73D2E">
        <w:rPr>
          <w:rFonts w:ascii="Arial" w:eastAsia="MS Mincho" w:hAnsi="Arial" w:cs="Arial"/>
          <w:sz w:val="22"/>
          <w:szCs w:val="22"/>
          <w:lang w:eastAsia="ja-JP"/>
        </w:rPr>
        <w:t>continues</w:t>
      </w:r>
      <w:r w:rsidRPr="00C73D2E">
        <w:rPr>
          <w:rFonts w:ascii="Arial" w:eastAsia="MS Mincho" w:hAnsi="Arial" w:cs="Arial"/>
          <w:sz w:val="22"/>
          <w:szCs w:val="22"/>
          <w:lang w:eastAsia="ja-JP"/>
        </w:rPr>
        <w:t xml:space="preserve"> to use </w:t>
      </w:r>
      <w:r w:rsidR="007426C3">
        <w:rPr>
          <w:rFonts w:ascii="Arial" w:eastAsia="MS Mincho" w:hAnsi="Arial" w:cs="Arial"/>
          <w:sz w:val="22"/>
          <w:szCs w:val="22"/>
          <w:lang w:eastAsia="ja-JP"/>
        </w:rPr>
        <w:t>geometric mean costs to calculate the re</w:t>
      </w:r>
      <w:r w:rsidR="004263F0">
        <w:rPr>
          <w:rFonts w:ascii="Arial" w:eastAsia="MS Mincho" w:hAnsi="Arial" w:cs="Arial"/>
          <w:sz w:val="22"/>
          <w:szCs w:val="22"/>
          <w:lang w:eastAsia="ja-JP"/>
        </w:rPr>
        <w:t>lative weights on which the 20</w:t>
      </w:r>
      <w:r w:rsidR="007D276D">
        <w:rPr>
          <w:rFonts w:ascii="Arial" w:eastAsia="MS Mincho" w:hAnsi="Arial" w:cs="Arial"/>
          <w:sz w:val="22"/>
          <w:szCs w:val="22"/>
          <w:lang w:eastAsia="ja-JP"/>
        </w:rPr>
        <w:t>2</w:t>
      </w:r>
      <w:r w:rsidR="000F15CC">
        <w:rPr>
          <w:rFonts w:ascii="Arial" w:eastAsia="MS Mincho" w:hAnsi="Arial" w:cs="Arial"/>
          <w:sz w:val="22"/>
          <w:szCs w:val="22"/>
          <w:lang w:eastAsia="ja-JP"/>
        </w:rPr>
        <w:t>2</w:t>
      </w:r>
      <w:r w:rsidR="007426C3">
        <w:rPr>
          <w:rFonts w:ascii="Arial" w:eastAsia="MS Mincho" w:hAnsi="Arial" w:cs="Arial"/>
          <w:sz w:val="22"/>
          <w:szCs w:val="22"/>
          <w:lang w:eastAsia="ja-JP"/>
        </w:rPr>
        <w:t xml:space="preserve"> HOPPS payment rates are based.</w:t>
      </w:r>
    </w:p>
    <w:p w14:paraId="165504C5" w14:textId="36FAF73A" w:rsidR="00234C1B" w:rsidRDefault="00234C1B">
      <w:pPr>
        <w:rPr>
          <w:rFonts w:ascii="Arial" w:hAnsi="Arial" w:cs="Arial"/>
          <w:sz w:val="22"/>
        </w:rPr>
      </w:pPr>
    </w:p>
    <w:p w14:paraId="5C421083" w14:textId="55FE42C9" w:rsidR="007757DC" w:rsidRDefault="006115E9" w:rsidP="00A233FA">
      <w:pPr>
        <w:jc w:val="both"/>
        <w:rPr>
          <w:rFonts w:ascii="Arial" w:hAnsi="Arial" w:cs="Arial"/>
          <w:sz w:val="22"/>
        </w:rPr>
      </w:pPr>
      <w:r>
        <w:rPr>
          <w:rFonts w:ascii="Arial" w:hAnsi="Arial" w:cs="Arial"/>
          <w:sz w:val="22"/>
        </w:rPr>
        <w:t>B</w:t>
      </w:r>
      <w:r w:rsidR="007757DC">
        <w:rPr>
          <w:rFonts w:ascii="Arial" w:hAnsi="Arial" w:cs="Arial"/>
          <w:sz w:val="22"/>
        </w:rPr>
        <w:t>.  Database Source and Methodology</w:t>
      </w:r>
    </w:p>
    <w:p w14:paraId="6D8065CD" w14:textId="77777777" w:rsidR="007757DC" w:rsidRDefault="007757DC" w:rsidP="00A233FA">
      <w:pPr>
        <w:ind w:left="720"/>
        <w:jc w:val="both"/>
        <w:rPr>
          <w:rFonts w:ascii="Arial" w:hAnsi="Arial" w:cs="Arial"/>
          <w:sz w:val="22"/>
        </w:rPr>
      </w:pPr>
    </w:p>
    <w:p w14:paraId="71CE5F1B" w14:textId="78DD514C" w:rsidR="007757DC" w:rsidRPr="00E12AA6" w:rsidRDefault="007757DC" w:rsidP="00A233FA">
      <w:pPr>
        <w:pStyle w:val="BodyTextIndent3"/>
        <w:ind w:left="0"/>
        <w:jc w:val="both"/>
        <w:rPr>
          <w:sz w:val="22"/>
          <w:szCs w:val="22"/>
        </w:rPr>
      </w:pPr>
      <w:r w:rsidRPr="00922F5D">
        <w:rPr>
          <w:sz w:val="22"/>
          <w:szCs w:val="22"/>
        </w:rPr>
        <w:t>CMS recalibrate</w:t>
      </w:r>
      <w:r w:rsidR="00343EC7" w:rsidRPr="00922F5D">
        <w:rPr>
          <w:sz w:val="22"/>
          <w:szCs w:val="22"/>
        </w:rPr>
        <w:t>s</w:t>
      </w:r>
      <w:r w:rsidRPr="00922F5D">
        <w:rPr>
          <w:sz w:val="22"/>
          <w:szCs w:val="22"/>
        </w:rPr>
        <w:t xml:space="preserve"> the relative APC payment weights for 20</w:t>
      </w:r>
      <w:r w:rsidR="007D276D" w:rsidRPr="00922F5D">
        <w:rPr>
          <w:sz w:val="22"/>
          <w:szCs w:val="22"/>
        </w:rPr>
        <w:t>2</w:t>
      </w:r>
      <w:r w:rsidR="000F15CC">
        <w:rPr>
          <w:sz w:val="22"/>
          <w:szCs w:val="22"/>
        </w:rPr>
        <w:t>2</w:t>
      </w:r>
      <w:r w:rsidRPr="00922F5D">
        <w:rPr>
          <w:sz w:val="22"/>
          <w:szCs w:val="22"/>
        </w:rPr>
        <w:t xml:space="preserve"> using claims data for outpatient services furnished</w:t>
      </w:r>
      <w:r w:rsidR="00840E82" w:rsidRPr="00922F5D">
        <w:rPr>
          <w:sz w:val="22"/>
          <w:szCs w:val="22"/>
        </w:rPr>
        <w:t xml:space="preserve"> on or after</w:t>
      </w:r>
      <w:r w:rsidRPr="00922F5D">
        <w:rPr>
          <w:sz w:val="22"/>
          <w:szCs w:val="22"/>
        </w:rPr>
        <w:t xml:space="preserve"> January 1</w:t>
      </w:r>
      <w:r w:rsidR="003647EB" w:rsidRPr="00922F5D">
        <w:rPr>
          <w:sz w:val="22"/>
          <w:szCs w:val="22"/>
        </w:rPr>
        <w:t>, 201</w:t>
      </w:r>
      <w:r w:rsidR="004920C9">
        <w:rPr>
          <w:sz w:val="22"/>
          <w:szCs w:val="22"/>
        </w:rPr>
        <w:t>9</w:t>
      </w:r>
      <w:r w:rsidR="00840E82" w:rsidRPr="00922F5D">
        <w:rPr>
          <w:sz w:val="22"/>
          <w:szCs w:val="22"/>
        </w:rPr>
        <w:t xml:space="preserve"> and before</w:t>
      </w:r>
      <w:r w:rsidRPr="00922F5D">
        <w:rPr>
          <w:sz w:val="22"/>
          <w:szCs w:val="22"/>
        </w:rPr>
        <w:t xml:space="preserve"> </w:t>
      </w:r>
      <w:r w:rsidR="00840E82" w:rsidRPr="00922F5D">
        <w:rPr>
          <w:sz w:val="22"/>
          <w:szCs w:val="22"/>
        </w:rPr>
        <w:t>January 1, 20</w:t>
      </w:r>
      <w:r w:rsidR="004920C9">
        <w:rPr>
          <w:sz w:val="22"/>
          <w:szCs w:val="22"/>
        </w:rPr>
        <w:t>20</w:t>
      </w:r>
      <w:r w:rsidRPr="00922F5D">
        <w:rPr>
          <w:sz w:val="22"/>
          <w:szCs w:val="22"/>
        </w:rPr>
        <w:t>.</w:t>
      </w:r>
      <w:r w:rsidR="00710C02" w:rsidRPr="00922F5D">
        <w:rPr>
          <w:sz w:val="22"/>
          <w:szCs w:val="22"/>
        </w:rPr>
        <w:t xml:space="preserve"> </w:t>
      </w:r>
      <w:r w:rsidRPr="00922F5D">
        <w:rPr>
          <w:sz w:val="22"/>
          <w:szCs w:val="22"/>
        </w:rPr>
        <w:t xml:space="preserve">The APC costs </w:t>
      </w:r>
      <w:r w:rsidR="00710C02" w:rsidRPr="00922F5D">
        <w:rPr>
          <w:sz w:val="22"/>
          <w:szCs w:val="22"/>
        </w:rPr>
        <w:t xml:space="preserve">are </w:t>
      </w:r>
      <w:r w:rsidRPr="00922F5D">
        <w:rPr>
          <w:sz w:val="22"/>
          <w:szCs w:val="22"/>
        </w:rPr>
        <w:t xml:space="preserve">based on single and “pseudo” single procedure claims for </w:t>
      </w:r>
      <w:r w:rsidRPr="00E12AA6">
        <w:rPr>
          <w:sz w:val="22"/>
          <w:szCs w:val="22"/>
        </w:rPr>
        <w:t>services furnished in 20</w:t>
      </w:r>
      <w:r w:rsidR="003647EB" w:rsidRPr="00E12AA6">
        <w:rPr>
          <w:sz w:val="22"/>
          <w:szCs w:val="22"/>
        </w:rPr>
        <w:t>1</w:t>
      </w:r>
      <w:r w:rsidR="004920C9" w:rsidRPr="00E12AA6">
        <w:rPr>
          <w:sz w:val="22"/>
          <w:szCs w:val="22"/>
        </w:rPr>
        <w:t>9</w:t>
      </w:r>
      <w:r w:rsidRPr="00E12AA6">
        <w:rPr>
          <w:sz w:val="22"/>
          <w:szCs w:val="22"/>
        </w:rPr>
        <w:t>.</w:t>
      </w:r>
      <w:r w:rsidR="00A57967" w:rsidRPr="00E12AA6">
        <w:rPr>
          <w:sz w:val="22"/>
          <w:szCs w:val="22"/>
        </w:rPr>
        <w:t xml:space="preserve"> </w:t>
      </w:r>
    </w:p>
    <w:p w14:paraId="0B3C85B2" w14:textId="77777777" w:rsidR="006D02B6" w:rsidRDefault="006D02B6" w:rsidP="00E322F7">
      <w:pPr>
        <w:rPr>
          <w:rFonts w:ascii="Arial" w:hAnsi="Arial" w:cs="Arial"/>
          <w:sz w:val="22"/>
        </w:rPr>
      </w:pPr>
    </w:p>
    <w:p w14:paraId="113AABF1" w14:textId="5C38D47C" w:rsidR="007757DC" w:rsidRDefault="006115E9" w:rsidP="00E322F7">
      <w:pPr>
        <w:rPr>
          <w:rFonts w:ascii="Arial" w:hAnsi="Arial" w:cs="Arial"/>
          <w:b/>
          <w:bCs/>
          <w:sz w:val="22"/>
        </w:rPr>
      </w:pPr>
      <w:r>
        <w:rPr>
          <w:rFonts w:ascii="Arial" w:hAnsi="Arial" w:cs="Arial"/>
          <w:sz w:val="22"/>
        </w:rPr>
        <w:t>C</w:t>
      </w:r>
      <w:r w:rsidR="007757DC">
        <w:rPr>
          <w:rFonts w:ascii="Arial" w:hAnsi="Arial" w:cs="Arial"/>
          <w:sz w:val="22"/>
        </w:rPr>
        <w:t xml:space="preserve">. Use of Single and Multiple Procedure Claims </w:t>
      </w:r>
    </w:p>
    <w:p w14:paraId="12E2FB0B" w14:textId="77777777" w:rsidR="00070A2F" w:rsidRDefault="00070A2F" w:rsidP="00A233FA">
      <w:pPr>
        <w:tabs>
          <w:tab w:val="num" w:pos="0"/>
        </w:tabs>
        <w:jc w:val="both"/>
        <w:rPr>
          <w:rFonts w:ascii="Arial" w:hAnsi="Arial" w:cs="Arial"/>
          <w:sz w:val="22"/>
          <w:szCs w:val="22"/>
        </w:rPr>
      </w:pPr>
    </w:p>
    <w:p w14:paraId="28C59B35" w14:textId="77777777" w:rsidR="00D300ED" w:rsidRDefault="00D300ED" w:rsidP="00A233FA">
      <w:pPr>
        <w:autoSpaceDE w:val="0"/>
        <w:autoSpaceDN w:val="0"/>
        <w:adjustRightInd w:val="0"/>
        <w:jc w:val="both"/>
        <w:rPr>
          <w:rFonts w:ascii="Arial" w:hAnsi="Arial" w:cs="Arial"/>
          <w:sz w:val="22"/>
          <w:szCs w:val="22"/>
        </w:rPr>
      </w:pPr>
      <w:r>
        <w:rPr>
          <w:rFonts w:ascii="Arial" w:hAnsi="Arial" w:cs="Arial"/>
          <w:sz w:val="22"/>
          <w:szCs w:val="22"/>
        </w:rPr>
        <w:t>CMS states that</w:t>
      </w:r>
      <w:r w:rsidR="00CB1DEF">
        <w:rPr>
          <w:rFonts w:ascii="Arial" w:hAnsi="Arial" w:cs="Arial"/>
          <w:sz w:val="22"/>
          <w:szCs w:val="22"/>
        </w:rPr>
        <w:t xml:space="preserve"> i</w:t>
      </w:r>
      <w:r w:rsidRPr="00D300ED">
        <w:rPr>
          <w:rFonts w:ascii="Arial" w:hAnsi="Arial" w:cs="Arial"/>
          <w:sz w:val="22"/>
          <w:szCs w:val="22"/>
        </w:rPr>
        <w:t>t is generally desirable to use the data from as many claims as possible</w:t>
      </w:r>
      <w:r w:rsidR="00CB1DEF">
        <w:rPr>
          <w:rFonts w:ascii="Arial" w:hAnsi="Arial" w:cs="Arial"/>
          <w:sz w:val="22"/>
          <w:szCs w:val="22"/>
        </w:rPr>
        <w:t xml:space="preserve"> </w:t>
      </w:r>
      <w:r w:rsidRPr="00D300ED">
        <w:rPr>
          <w:rFonts w:ascii="Arial" w:hAnsi="Arial" w:cs="Arial"/>
          <w:sz w:val="22"/>
          <w:szCs w:val="22"/>
        </w:rPr>
        <w:t>to</w:t>
      </w:r>
      <w:r>
        <w:rPr>
          <w:rFonts w:ascii="Arial" w:hAnsi="Arial" w:cs="Arial"/>
          <w:sz w:val="22"/>
          <w:szCs w:val="22"/>
        </w:rPr>
        <w:t xml:space="preserve"> </w:t>
      </w:r>
      <w:r w:rsidRPr="00D300ED">
        <w:rPr>
          <w:rFonts w:ascii="Arial" w:hAnsi="Arial" w:cs="Arial"/>
          <w:sz w:val="22"/>
          <w:szCs w:val="22"/>
        </w:rPr>
        <w:t>recalibrate the APC relative payment weights, including those claims for multiple</w:t>
      </w:r>
      <w:r w:rsidR="00CB1DEF">
        <w:rPr>
          <w:rFonts w:ascii="Arial" w:hAnsi="Arial" w:cs="Arial"/>
          <w:sz w:val="22"/>
          <w:szCs w:val="22"/>
        </w:rPr>
        <w:t xml:space="preserve"> </w:t>
      </w:r>
      <w:r w:rsidRPr="00D300ED">
        <w:rPr>
          <w:rFonts w:ascii="Arial" w:hAnsi="Arial" w:cs="Arial"/>
          <w:sz w:val="22"/>
          <w:szCs w:val="22"/>
        </w:rPr>
        <w:t xml:space="preserve">procedures. </w:t>
      </w:r>
      <w:r w:rsidR="00CB1DEF">
        <w:rPr>
          <w:rFonts w:ascii="Arial" w:hAnsi="Arial" w:cs="Arial"/>
          <w:sz w:val="22"/>
          <w:szCs w:val="22"/>
        </w:rPr>
        <w:t xml:space="preserve"> </w:t>
      </w:r>
      <w:r>
        <w:rPr>
          <w:rFonts w:ascii="Arial" w:hAnsi="Arial" w:cs="Arial"/>
          <w:sz w:val="22"/>
          <w:szCs w:val="22"/>
        </w:rPr>
        <w:t xml:space="preserve">CMS </w:t>
      </w:r>
      <w:r w:rsidRPr="00D300ED">
        <w:rPr>
          <w:rFonts w:ascii="Arial" w:hAnsi="Arial" w:cs="Arial"/>
          <w:sz w:val="22"/>
          <w:szCs w:val="22"/>
        </w:rPr>
        <w:t>continue</w:t>
      </w:r>
      <w:r w:rsidR="0058671F">
        <w:rPr>
          <w:rFonts w:ascii="Arial" w:hAnsi="Arial" w:cs="Arial"/>
          <w:sz w:val="22"/>
          <w:szCs w:val="22"/>
        </w:rPr>
        <w:t>s</w:t>
      </w:r>
      <w:r w:rsidRPr="00D300ED">
        <w:rPr>
          <w:rFonts w:ascii="Arial" w:hAnsi="Arial" w:cs="Arial"/>
          <w:sz w:val="22"/>
          <w:szCs w:val="22"/>
        </w:rPr>
        <w:t xml:space="preserve"> to use date of</w:t>
      </w:r>
      <w:r>
        <w:rPr>
          <w:rFonts w:ascii="Arial" w:hAnsi="Arial" w:cs="Arial"/>
          <w:sz w:val="22"/>
          <w:szCs w:val="22"/>
        </w:rPr>
        <w:t xml:space="preserve"> </w:t>
      </w:r>
      <w:r w:rsidRPr="00D300ED">
        <w:rPr>
          <w:rFonts w:ascii="Arial" w:hAnsi="Arial" w:cs="Arial"/>
          <w:sz w:val="22"/>
          <w:szCs w:val="22"/>
        </w:rPr>
        <w:t>service stratification and a list of codes to be bypassed to convert multiple procedure</w:t>
      </w:r>
      <w:r>
        <w:rPr>
          <w:rFonts w:ascii="Arial" w:hAnsi="Arial" w:cs="Arial"/>
          <w:sz w:val="22"/>
          <w:szCs w:val="22"/>
        </w:rPr>
        <w:t xml:space="preserve"> </w:t>
      </w:r>
      <w:r w:rsidRPr="00D300ED">
        <w:rPr>
          <w:rFonts w:ascii="Arial" w:hAnsi="Arial" w:cs="Arial"/>
          <w:sz w:val="22"/>
          <w:szCs w:val="22"/>
        </w:rPr>
        <w:t>claims to “pseudo” single procedure claims.</w:t>
      </w:r>
    </w:p>
    <w:p w14:paraId="3FDFFB4C" w14:textId="77777777" w:rsidR="00D148D5" w:rsidRDefault="00D148D5" w:rsidP="00A233FA">
      <w:pPr>
        <w:autoSpaceDE w:val="0"/>
        <w:autoSpaceDN w:val="0"/>
        <w:adjustRightInd w:val="0"/>
        <w:jc w:val="both"/>
        <w:rPr>
          <w:rFonts w:ascii="Arial" w:hAnsi="Arial" w:cs="Arial"/>
          <w:b/>
          <w:bCs/>
          <w:sz w:val="22"/>
          <w:szCs w:val="22"/>
        </w:rPr>
      </w:pPr>
    </w:p>
    <w:p w14:paraId="0EB8718C" w14:textId="0B8A741D" w:rsidR="007D276D" w:rsidRPr="000F15CC" w:rsidRDefault="009855E2" w:rsidP="003D3D17">
      <w:pPr>
        <w:autoSpaceDE w:val="0"/>
        <w:autoSpaceDN w:val="0"/>
        <w:adjustRightInd w:val="0"/>
        <w:jc w:val="both"/>
        <w:rPr>
          <w:rFonts w:ascii="Arial" w:hAnsi="Arial" w:cs="Arial"/>
          <w:b/>
          <w:sz w:val="22"/>
          <w:szCs w:val="22"/>
        </w:rPr>
      </w:pPr>
      <w:r w:rsidRPr="000F15CC">
        <w:rPr>
          <w:rFonts w:ascii="Arial" w:hAnsi="Arial" w:cs="Arial"/>
          <w:bCs/>
          <w:sz w:val="22"/>
          <w:szCs w:val="22"/>
        </w:rPr>
        <w:t xml:space="preserve">CMS did </w:t>
      </w:r>
      <w:r w:rsidRPr="000F15CC">
        <w:rPr>
          <w:rFonts w:ascii="Arial" w:hAnsi="Arial" w:cs="Arial"/>
          <w:bCs/>
          <w:sz w:val="22"/>
          <w:szCs w:val="22"/>
          <w:u w:val="single"/>
        </w:rPr>
        <w:t>not</w:t>
      </w:r>
      <w:r w:rsidRPr="000F15CC">
        <w:rPr>
          <w:rFonts w:ascii="Arial" w:hAnsi="Arial" w:cs="Arial"/>
          <w:bCs/>
          <w:sz w:val="22"/>
          <w:szCs w:val="22"/>
        </w:rPr>
        <w:t xml:space="preserve"> remove any </w:t>
      </w:r>
      <w:r w:rsidR="00AD60DE" w:rsidRPr="000F15CC">
        <w:rPr>
          <w:rFonts w:ascii="Arial" w:hAnsi="Arial" w:cs="Arial"/>
          <w:bCs/>
          <w:sz w:val="22"/>
          <w:szCs w:val="22"/>
        </w:rPr>
        <w:t xml:space="preserve">radiation oncology </w:t>
      </w:r>
      <w:r w:rsidRPr="000F15CC">
        <w:rPr>
          <w:rFonts w:ascii="Arial" w:hAnsi="Arial" w:cs="Arial"/>
          <w:bCs/>
          <w:sz w:val="22"/>
          <w:szCs w:val="22"/>
        </w:rPr>
        <w:t>codes from the 202</w:t>
      </w:r>
      <w:r w:rsidR="000F15CC">
        <w:rPr>
          <w:rFonts w:ascii="Arial" w:hAnsi="Arial" w:cs="Arial"/>
          <w:bCs/>
          <w:sz w:val="22"/>
          <w:szCs w:val="22"/>
        </w:rPr>
        <w:t>2</w:t>
      </w:r>
      <w:r w:rsidRPr="000F15CC">
        <w:rPr>
          <w:rFonts w:ascii="Arial" w:hAnsi="Arial" w:cs="Arial"/>
          <w:bCs/>
          <w:sz w:val="22"/>
          <w:szCs w:val="22"/>
        </w:rPr>
        <w:t xml:space="preserve"> Bypass List.</w:t>
      </w:r>
    </w:p>
    <w:p w14:paraId="54E8C0A7" w14:textId="77777777" w:rsidR="007D276D" w:rsidRPr="000F15CC" w:rsidRDefault="007D276D" w:rsidP="003D3D17">
      <w:pPr>
        <w:autoSpaceDE w:val="0"/>
        <w:autoSpaceDN w:val="0"/>
        <w:adjustRightInd w:val="0"/>
        <w:jc w:val="both"/>
        <w:rPr>
          <w:rFonts w:ascii="Arial" w:hAnsi="Arial" w:cs="Arial"/>
          <w:bCs/>
          <w:sz w:val="22"/>
          <w:szCs w:val="22"/>
        </w:rPr>
      </w:pPr>
    </w:p>
    <w:p w14:paraId="0033BABC" w14:textId="4ACA3B7C" w:rsidR="003D3D17" w:rsidRDefault="003D3D17" w:rsidP="003D3D17">
      <w:pPr>
        <w:autoSpaceDE w:val="0"/>
        <w:autoSpaceDN w:val="0"/>
        <w:adjustRightInd w:val="0"/>
        <w:jc w:val="both"/>
        <w:rPr>
          <w:rFonts w:ascii="Arial" w:hAnsi="Arial" w:cs="Arial"/>
          <w:sz w:val="22"/>
          <w:szCs w:val="22"/>
        </w:rPr>
      </w:pPr>
      <w:r w:rsidRPr="000F15CC">
        <w:rPr>
          <w:rFonts w:ascii="Arial" w:hAnsi="Arial" w:cs="Arial"/>
          <w:sz w:val="22"/>
          <w:szCs w:val="22"/>
        </w:rPr>
        <w:t>The 20</w:t>
      </w:r>
      <w:r w:rsidR="007D276D" w:rsidRPr="000F15CC">
        <w:rPr>
          <w:rFonts w:ascii="Arial" w:hAnsi="Arial" w:cs="Arial"/>
          <w:sz w:val="22"/>
          <w:szCs w:val="22"/>
        </w:rPr>
        <w:t>2</w:t>
      </w:r>
      <w:r w:rsidR="000F15CC">
        <w:rPr>
          <w:rFonts w:ascii="Arial" w:hAnsi="Arial" w:cs="Arial"/>
          <w:sz w:val="22"/>
          <w:szCs w:val="22"/>
        </w:rPr>
        <w:t>2</w:t>
      </w:r>
      <w:r w:rsidRPr="000F15CC">
        <w:rPr>
          <w:rFonts w:ascii="Arial" w:hAnsi="Arial" w:cs="Arial"/>
          <w:sz w:val="22"/>
          <w:szCs w:val="22"/>
        </w:rPr>
        <w:t xml:space="preserve"> Bypass List includes the following radiation oncology codes: 77300, 77301, 77307, </w:t>
      </w:r>
      <w:r w:rsidR="007D276D" w:rsidRPr="000F15CC">
        <w:rPr>
          <w:rFonts w:ascii="Arial" w:hAnsi="Arial" w:cs="Arial"/>
          <w:sz w:val="22"/>
          <w:szCs w:val="22"/>
        </w:rPr>
        <w:t xml:space="preserve">77316, </w:t>
      </w:r>
      <w:r w:rsidRPr="000F15CC">
        <w:rPr>
          <w:rFonts w:ascii="Arial" w:hAnsi="Arial" w:cs="Arial"/>
          <w:sz w:val="22"/>
          <w:szCs w:val="22"/>
        </w:rPr>
        <w:t>77318, 77321, 77331, 77336, 77338, 77370, 77401, 77520, 77600, 77605, 77610</w:t>
      </w:r>
      <w:r w:rsidR="004920C9" w:rsidRPr="000F15CC">
        <w:rPr>
          <w:rFonts w:ascii="Arial" w:hAnsi="Arial" w:cs="Arial"/>
          <w:sz w:val="22"/>
          <w:szCs w:val="22"/>
        </w:rPr>
        <w:t>,</w:t>
      </w:r>
      <w:r w:rsidRPr="000F15CC">
        <w:rPr>
          <w:rFonts w:ascii="Arial" w:hAnsi="Arial" w:cs="Arial"/>
          <w:sz w:val="22"/>
          <w:szCs w:val="22"/>
        </w:rPr>
        <w:t xml:space="preserve"> </w:t>
      </w:r>
      <w:r w:rsidR="004920C9" w:rsidRPr="000F15CC">
        <w:rPr>
          <w:rFonts w:ascii="Arial" w:hAnsi="Arial" w:cs="Arial"/>
          <w:sz w:val="22"/>
          <w:szCs w:val="22"/>
        </w:rPr>
        <w:t xml:space="preserve">77767, </w:t>
      </w:r>
      <w:r w:rsidRPr="000F15CC">
        <w:rPr>
          <w:rFonts w:ascii="Arial" w:hAnsi="Arial" w:cs="Arial"/>
          <w:sz w:val="22"/>
          <w:szCs w:val="22"/>
        </w:rPr>
        <w:t>77768</w:t>
      </w:r>
      <w:r w:rsidR="004920C9" w:rsidRPr="000F15CC">
        <w:rPr>
          <w:rFonts w:ascii="Arial" w:hAnsi="Arial" w:cs="Arial"/>
          <w:sz w:val="22"/>
          <w:szCs w:val="22"/>
        </w:rPr>
        <w:t xml:space="preserve"> and 0394T</w:t>
      </w:r>
      <w:r w:rsidRPr="000F15CC">
        <w:rPr>
          <w:rFonts w:ascii="Arial" w:hAnsi="Arial" w:cs="Arial"/>
          <w:sz w:val="22"/>
          <w:szCs w:val="22"/>
        </w:rPr>
        <w:t>.</w:t>
      </w:r>
      <w:r w:rsidRPr="0007289D">
        <w:rPr>
          <w:rFonts w:ascii="Arial" w:hAnsi="Arial" w:cs="Arial"/>
          <w:sz w:val="22"/>
          <w:szCs w:val="22"/>
        </w:rPr>
        <w:t xml:space="preserve"> </w:t>
      </w:r>
    </w:p>
    <w:p w14:paraId="5B8F7FA2" w14:textId="77777777" w:rsidR="007533CF" w:rsidRDefault="007533CF" w:rsidP="003D3D17">
      <w:pPr>
        <w:autoSpaceDE w:val="0"/>
        <w:autoSpaceDN w:val="0"/>
        <w:adjustRightInd w:val="0"/>
        <w:jc w:val="both"/>
        <w:rPr>
          <w:rFonts w:ascii="Arial" w:hAnsi="Arial" w:cs="Arial"/>
          <w:sz w:val="22"/>
          <w:szCs w:val="22"/>
        </w:rPr>
      </w:pPr>
    </w:p>
    <w:p w14:paraId="2B2052AE" w14:textId="77777777" w:rsidR="007533CF" w:rsidRPr="00825846" w:rsidRDefault="00825846" w:rsidP="00825846">
      <w:pPr>
        <w:autoSpaceDE w:val="0"/>
        <w:autoSpaceDN w:val="0"/>
        <w:adjustRightInd w:val="0"/>
        <w:jc w:val="both"/>
        <w:rPr>
          <w:rFonts w:ascii="Arial" w:hAnsi="Arial" w:cs="Arial"/>
          <w:bCs/>
          <w:sz w:val="22"/>
          <w:szCs w:val="22"/>
        </w:rPr>
      </w:pPr>
      <w:r>
        <w:rPr>
          <w:rFonts w:ascii="Arial" w:hAnsi="Arial" w:cs="Arial"/>
          <w:bCs/>
          <w:sz w:val="22"/>
          <w:szCs w:val="22"/>
        </w:rPr>
        <w:t xml:space="preserve">D. </w:t>
      </w:r>
      <w:r w:rsidRPr="00825846">
        <w:rPr>
          <w:rFonts w:ascii="Arial" w:hAnsi="Arial" w:cs="Arial"/>
          <w:bCs/>
          <w:sz w:val="22"/>
          <w:szCs w:val="22"/>
        </w:rPr>
        <w:t>CT and MRI Standard Cost Centers</w:t>
      </w:r>
    </w:p>
    <w:p w14:paraId="1210A37F" w14:textId="77777777" w:rsidR="00825846" w:rsidRDefault="00825846" w:rsidP="00825846">
      <w:pPr>
        <w:jc w:val="both"/>
        <w:rPr>
          <w:rFonts w:ascii="Arial" w:hAnsi="Arial" w:cs="Arial"/>
          <w:b/>
          <w:bCs/>
          <w:sz w:val="22"/>
          <w:szCs w:val="22"/>
        </w:rPr>
      </w:pPr>
    </w:p>
    <w:p w14:paraId="235D0127" w14:textId="3FA96095" w:rsidR="00825846" w:rsidRPr="0047492C" w:rsidRDefault="00825846" w:rsidP="00825846">
      <w:pPr>
        <w:autoSpaceDE w:val="0"/>
        <w:autoSpaceDN w:val="0"/>
        <w:adjustRightInd w:val="0"/>
        <w:jc w:val="both"/>
        <w:rPr>
          <w:rFonts w:ascii="Arial" w:hAnsi="Arial" w:cs="Arial"/>
          <w:sz w:val="22"/>
          <w:szCs w:val="22"/>
        </w:rPr>
      </w:pPr>
      <w:r w:rsidRPr="0047492C">
        <w:rPr>
          <w:rFonts w:ascii="Arial" w:hAnsi="Arial" w:cs="Arial"/>
          <w:sz w:val="22"/>
          <w:szCs w:val="22"/>
        </w:rPr>
        <w:t>For 202</w:t>
      </w:r>
      <w:r w:rsidR="0047492C" w:rsidRPr="0047492C">
        <w:rPr>
          <w:rFonts w:ascii="Arial" w:hAnsi="Arial" w:cs="Arial"/>
          <w:sz w:val="22"/>
          <w:szCs w:val="22"/>
        </w:rPr>
        <w:t>2</w:t>
      </w:r>
      <w:r w:rsidRPr="0047492C">
        <w:rPr>
          <w:rFonts w:ascii="Arial" w:hAnsi="Arial" w:cs="Arial"/>
          <w:sz w:val="22"/>
          <w:szCs w:val="22"/>
        </w:rPr>
        <w:t xml:space="preserve">, CMS </w:t>
      </w:r>
      <w:r w:rsidR="0047492C" w:rsidRPr="0047492C">
        <w:rPr>
          <w:rFonts w:ascii="Arial" w:hAnsi="Arial" w:cs="Arial"/>
          <w:sz w:val="22"/>
          <w:szCs w:val="22"/>
        </w:rPr>
        <w:t>continues to use</w:t>
      </w:r>
      <w:r w:rsidRPr="0047492C">
        <w:rPr>
          <w:rFonts w:ascii="Arial" w:hAnsi="Arial" w:cs="Arial"/>
          <w:sz w:val="22"/>
          <w:szCs w:val="22"/>
        </w:rPr>
        <w:t xml:space="preserve"> </w:t>
      </w:r>
      <w:r w:rsidRPr="0047492C">
        <w:rPr>
          <w:rFonts w:ascii="Arial" w:hAnsi="Arial" w:cs="Arial"/>
          <w:sz w:val="22"/>
          <w:szCs w:val="22"/>
          <w:u w:val="single"/>
        </w:rPr>
        <w:t>all</w:t>
      </w:r>
      <w:r w:rsidRPr="0047492C">
        <w:rPr>
          <w:rFonts w:ascii="Arial" w:hAnsi="Arial" w:cs="Arial"/>
          <w:sz w:val="22"/>
          <w:szCs w:val="22"/>
        </w:rPr>
        <w:t xml:space="preserve"> claims with valid CT and MRI cost center CCRs, including those that use a “square feet” cost allocation method, to estimate costs for the APCs for CT and MRI</w:t>
      </w:r>
      <w:r w:rsidR="00A30821" w:rsidRPr="0047492C">
        <w:rPr>
          <w:rFonts w:ascii="Arial" w:hAnsi="Arial" w:cs="Arial"/>
          <w:sz w:val="22"/>
          <w:szCs w:val="22"/>
        </w:rPr>
        <w:t xml:space="preserve"> services</w:t>
      </w:r>
      <w:r w:rsidRPr="0047492C">
        <w:rPr>
          <w:rFonts w:ascii="Arial" w:hAnsi="Arial" w:cs="Arial"/>
          <w:sz w:val="22"/>
          <w:szCs w:val="22"/>
        </w:rPr>
        <w:t xml:space="preserve">. </w:t>
      </w:r>
    </w:p>
    <w:p w14:paraId="15227462" w14:textId="17262B18" w:rsidR="00C340A4" w:rsidRDefault="00C340A4">
      <w:pPr>
        <w:rPr>
          <w:rFonts w:ascii="Arial" w:hAnsi="Arial" w:cs="Arial"/>
          <w:b/>
          <w:bCs/>
          <w:sz w:val="22"/>
          <w:u w:val="single"/>
        </w:rPr>
      </w:pPr>
    </w:p>
    <w:p w14:paraId="1253C76B" w14:textId="070CE7BA" w:rsidR="007757DC" w:rsidRPr="00950D71" w:rsidRDefault="007757DC" w:rsidP="00A233FA">
      <w:pPr>
        <w:pStyle w:val="Heading4"/>
        <w:jc w:val="both"/>
        <w:rPr>
          <w:sz w:val="22"/>
          <w:u w:val="single"/>
        </w:rPr>
      </w:pPr>
      <w:r w:rsidRPr="002B74C0">
        <w:rPr>
          <w:sz w:val="22"/>
          <w:u w:val="single"/>
        </w:rPr>
        <w:t>CONVERSION FACTOR</w:t>
      </w:r>
    </w:p>
    <w:p w14:paraId="3315FC42" w14:textId="77777777" w:rsidR="00C739F3" w:rsidRDefault="00C739F3" w:rsidP="00A233FA">
      <w:pPr>
        <w:jc w:val="both"/>
        <w:rPr>
          <w:rFonts w:ascii="Arial" w:hAnsi="Arial" w:cs="Arial"/>
          <w:b/>
          <w:bCs/>
          <w:sz w:val="22"/>
        </w:rPr>
      </w:pPr>
    </w:p>
    <w:p w14:paraId="6D7B4624" w14:textId="16B4CB7D" w:rsidR="00A4010A" w:rsidRDefault="00A4010A" w:rsidP="00A233FA">
      <w:pPr>
        <w:jc w:val="both"/>
        <w:rPr>
          <w:rFonts w:ascii="Arial" w:hAnsi="Arial" w:cs="Arial"/>
          <w:sz w:val="22"/>
        </w:rPr>
      </w:pPr>
      <w:r w:rsidRPr="00950D71">
        <w:rPr>
          <w:rFonts w:ascii="Arial" w:hAnsi="Arial" w:cs="Arial"/>
          <w:b/>
          <w:bCs/>
          <w:sz w:val="22"/>
        </w:rPr>
        <w:t>The conversion factor is $</w:t>
      </w:r>
      <w:r w:rsidR="00922F5D">
        <w:rPr>
          <w:rFonts w:ascii="Arial" w:hAnsi="Arial" w:cs="Arial"/>
          <w:b/>
          <w:bCs/>
          <w:sz w:val="22"/>
        </w:rPr>
        <w:t>8</w:t>
      </w:r>
      <w:r w:rsidR="00C651EE">
        <w:rPr>
          <w:rFonts w:ascii="Arial" w:hAnsi="Arial" w:cs="Arial"/>
          <w:b/>
          <w:bCs/>
          <w:sz w:val="22"/>
        </w:rPr>
        <w:t>4</w:t>
      </w:r>
      <w:r w:rsidR="00E04936">
        <w:rPr>
          <w:rFonts w:ascii="Arial" w:hAnsi="Arial" w:cs="Arial"/>
          <w:b/>
          <w:bCs/>
          <w:sz w:val="22"/>
        </w:rPr>
        <w:t>.</w:t>
      </w:r>
      <w:r w:rsidR="00F355D7">
        <w:rPr>
          <w:rFonts w:ascii="Arial" w:hAnsi="Arial" w:cs="Arial"/>
          <w:b/>
          <w:bCs/>
          <w:sz w:val="22"/>
        </w:rPr>
        <w:t>17</w:t>
      </w:r>
      <w:r w:rsidR="00C651EE">
        <w:rPr>
          <w:rFonts w:ascii="Arial" w:hAnsi="Arial" w:cs="Arial"/>
          <w:b/>
          <w:bCs/>
          <w:sz w:val="22"/>
        </w:rPr>
        <w:t>7</w:t>
      </w:r>
      <w:r w:rsidR="00AA7667">
        <w:rPr>
          <w:rFonts w:ascii="Arial" w:hAnsi="Arial" w:cs="Arial"/>
          <w:b/>
          <w:bCs/>
          <w:sz w:val="22"/>
        </w:rPr>
        <w:t xml:space="preserve"> for hospitals that meet reporting requirements for quality data</w:t>
      </w:r>
      <w:r w:rsidRPr="00950D71">
        <w:rPr>
          <w:rFonts w:ascii="Arial" w:hAnsi="Arial" w:cs="Arial"/>
          <w:b/>
          <w:bCs/>
          <w:sz w:val="22"/>
        </w:rPr>
        <w:t xml:space="preserve">.  </w:t>
      </w:r>
      <w:r w:rsidRPr="00950D71">
        <w:rPr>
          <w:rFonts w:ascii="Arial" w:hAnsi="Arial" w:cs="Arial"/>
          <w:sz w:val="22"/>
        </w:rPr>
        <w:t>Hospitals that do not meet the reporting requirement of the Hospital Outpatient Quality Data Reporting Program are subject to a 2 percent reduction from the market basket update to the conversion factor</w:t>
      </w:r>
      <w:r w:rsidR="00F355D7">
        <w:rPr>
          <w:rFonts w:ascii="Arial" w:hAnsi="Arial" w:cs="Arial"/>
          <w:sz w:val="22"/>
        </w:rPr>
        <w:t>.</w:t>
      </w:r>
    </w:p>
    <w:p w14:paraId="5D958A67" w14:textId="48DC793B" w:rsidR="00AD118B" w:rsidRDefault="004263F0">
      <w:pPr>
        <w:rPr>
          <w:rFonts w:ascii="Arial" w:hAnsi="Arial" w:cs="Arial"/>
          <w:b/>
          <w:bCs/>
          <w:sz w:val="22"/>
          <w:u w:val="single"/>
        </w:rPr>
      </w:pPr>
      <w:r w:rsidRPr="002F25D1">
        <w:rPr>
          <w:rFonts w:ascii="Arial" w:hAnsi="Arial" w:cs="Arial"/>
          <w:bCs/>
          <w:sz w:val="22"/>
        </w:rPr>
        <w:t xml:space="preserve">         </w:t>
      </w:r>
    </w:p>
    <w:p w14:paraId="4CEB7A9E" w14:textId="3BE2C661" w:rsidR="008C0687" w:rsidRPr="00D51C9D" w:rsidRDefault="008C0687" w:rsidP="008C0687">
      <w:pPr>
        <w:pStyle w:val="Header"/>
        <w:widowControl/>
        <w:tabs>
          <w:tab w:val="clear" w:pos="4320"/>
          <w:tab w:val="clear" w:pos="8640"/>
        </w:tabs>
        <w:jc w:val="both"/>
        <w:rPr>
          <w:rFonts w:ascii="Arial" w:hAnsi="Arial" w:cs="Arial"/>
          <w:b/>
          <w:bCs/>
          <w:snapToGrid/>
          <w:sz w:val="22"/>
          <w:szCs w:val="24"/>
          <w:u w:val="single"/>
        </w:rPr>
      </w:pPr>
      <w:r w:rsidRPr="006C0051">
        <w:rPr>
          <w:rFonts w:ascii="Arial" w:hAnsi="Arial" w:cs="Arial"/>
          <w:b/>
          <w:bCs/>
          <w:snapToGrid/>
          <w:sz w:val="22"/>
          <w:szCs w:val="24"/>
          <w:u w:val="single"/>
        </w:rPr>
        <w:lastRenderedPageBreak/>
        <w:t>OTHER CMS PAYMENT POLICIES</w:t>
      </w:r>
      <w:r w:rsidRPr="00D51C9D">
        <w:rPr>
          <w:rFonts w:ascii="Arial" w:hAnsi="Arial" w:cs="Arial"/>
          <w:b/>
          <w:bCs/>
          <w:snapToGrid/>
          <w:sz w:val="22"/>
          <w:szCs w:val="24"/>
          <w:u w:val="single"/>
        </w:rPr>
        <w:t xml:space="preserve"> </w:t>
      </w:r>
    </w:p>
    <w:p w14:paraId="00CBDA24" w14:textId="77777777" w:rsidR="008C0687" w:rsidRPr="00023610" w:rsidRDefault="008C0687">
      <w:pPr>
        <w:rPr>
          <w:rFonts w:ascii="Arial" w:hAnsi="Arial" w:cs="Arial"/>
          <w:sz w:val="22"/>
          <w:highlight w:val="yellow"/>
        </w:rPr>
      </w:pPr>
    </w:p>
    <w:p w14:paraId="277C4948" w14:textId="77777777" w:rsidR="007757DC" w:rsidRPr="00024067" w:rsidRDefault="008C0687" w:rsidP="00A233FA">
      <w:pPr>
        <w:pStyle w:val="Header"/>
        <w:widowControl/>
        <w:tabs>
          <w:tab w:val="clear" w:pos="4320"/>
          <w:tab w:val="clear" w:pos="8640"/>
        </w:tabs>
        <w:jc w:val="both"/>
        <w:rPr>
          <w:rFonts w:ascii="Arial" w:hAnsi="Arial" w:cs="Arial"/>
          <w:snapToGrid/>
          <w:sz w:val="22"/>
          <w:szCs w:val="24"/>
        </w:rPr>
      </w:pPr>
      <w:r w:rsidRPr="00E9528A">
        <w:rPr>
          <w:rFonts w:ascii="Arial" w:hAnsi="Arial" w:cs="Arial"/>
          <w:snapToGrid/>
          <w:sz w:val="22"/>
          <w:szCs w:val="24"/>
        </w:rPr>
        <w:t>A</w:t>
      </w:r>
      <w:r w:rsidR="007757DC" w:rsidRPr="007B7DD4">
        <w:rPr>
          <w:rFonts w:ascii="Arial" w:hAnsi="Arial" w:cs="Arial"/>
          <w:snapToGrid/>
          <w:sz w:val="22"/>
          <w:szCs w:val="24"/>
        </w:rPr>
        <w:t>.  Adjustment for Rural Sole Community Hospitals</w:t>
      </w:r>
      <w:r w:rsidR="007757DC" w:rsidRPr="00024067">
        <w:rPr>
          <w:rFonts w:ascii="Arial" w:hAnsi="Arial" w:cs="Arial"/>
          <w:snapToGrid/>
          <w:sz w:val="22"/>
          <w:szCs w:val="24"/>
        </w:rPr>
        <w:t xml:space="preserve"> </w:t>
      </w:r>
    </w:p>
    <w:p w14:paraId="66141D75" w14:textId="77777777" w:rsidR="007757DC" w:rsidRPr="00024067" w:rsidRDefault="007757DC" w:rsidP="00A233FA">
      <w:pPr>
        <w:pStyle w:val="Header"/>
        <w:widowControl/>
        <w:tabs>
          <w:tab w:val="clear" w:pos="4320"/>
          <w:tab w:val="clear" w:pos="8640"/>
        </w:tabs>
        <w:jc w:val="both"/>
        <w:rPr>
          <w:rFonts w:ascii="Arial" w:hAnsi="Arial" w:cs="Arial"/>
          <w:snapToGrid/>
          <w:sz w:val="22"/>
          <w:szCs w:val="24"/>
        </w:rPr>
      </w:pPr>
    </w:p>
    <w:p w14:paraId="2CBAEFBA" w14:textId="75B8AE97" w:rsidR="007757DC" w:rsidRPr="00024067" w:rsidRDefault="007757DC" w:rsidP="00A233FA">
      <w:pPr>
        <w:jc w:val="both"/>
        <w:rPr>
          <w:rFonts w:ascii="Arial" w:hAnsi="Arial" w:cs="Arial"/>
          <w:bCs/>
          <w:sz w:val="22"/>
        </w:rPr>
      </w:pPr>
      <w:r w:rsidRPr="00024067">
        <w:rPr>
          <w:rFonts w:ascii="Arial" w:hAnsi="Arial" w:cs="Arial"/>
          <w:sz w:val="22"/>
        </w:rPr>
        <w:t>For 20</w:t>
      </w:r>
      <w:r w:rsidR="0085594B">
        <w:rPr>
          <w:rFonts w:ascii="Arial" w:hAnsi="Arial" w:cs="Arial"/>
          <w:sz w:val="22"/>
        </w:rPr>
        <w:t>2</w:t>
      </w:r>
      <w:r w:rsidR="00C651EE">
        <w:rPr>
          <w:rFonts w:ascii="Arial" w:hAnsi="Arial" w:cs="Arial"/>
          <w:sz w:val="22"/>
        </w:rPr>
        <w:t>2</w:t>
      </w:r>
      <w:r w:rsidR="00AC62F1">
        <w:rPr>
          <w:rFonts w:ascii="Arial" w:hAnsi="Arial" w:cs="Arial"/>
          <w:sz w:val="22"/>
        </w:rPr>
        <w:t xml:space="preserve"> and subsequent years</w:t>
      </w:r>
      <w:r w:rsidRPr="00024067">
        <w:rPr>
          <w:rFonts w:ascii="Arial" w:hAnsi="Arial" w:cs="Arial"/>
          <w:sz w:val="22"/>
        </w:rPr>
        <w:t>, CMS continue</w:t>
      </w:r>
      <w:r w:rsidR="00AE46A9" w:rsidRPr="00024067">
        <w:rPr>
          <w:rFonts w:ascii="Arial" w:hAnsi="Arial" w:cs="Arial"/>
          <w:sz w:val="22"/>
        </w:rPr>
        <w:t>s</w:t>
      </w:r>
      <w:r w:rsidRPr="00024067">
        <w:rPr>
          <w:rFonts w:ascii="Arial" w:hAnsi="Arial" w:cs="Arial"/>
          <w:sz w:val="22"/>
        </w:rPr>
        <w:t xml:space="preserve"> the current policy of a budget neutral 7.1</w:t>
      </w:r>
      <w:r w:rsidR="0089609E" w:rsidRPr="00024067">
        <w:rPr>
          <w:rFonts w:ascii="Arial" w:hAnsi="Arial" w:cs="Arial"/>
          <w:sz w:val="22"/>
        </w:rPr>
        <w:t xml:space="preserve"> percent</w:t>
      </w:r>
      <w:r w:rsidRPr="00024067">
        <w:rPr>
          <w:rFonts w:ascii="Arial" w:hAnsi="Arial" w:cs="Arial"/>
          <w:sz w:val="22"/>
        </w:rPr>
        <w:t xml:space="preserve"> payment </w:t>
      </w:r>
      <w:r w:rsidR="00F42697" w:rsidRPr="00024067">
        <w:rPr>
          <w:rFonts w:ascii="Arial" w:hAnsi="Arial" w:cs="Arial"/>
          <w:sz w:val="22"/>
        </w:rPr>
        <w:t>adjustment</w:t>
      </w:r>
      <w:r w:rsidRPr="00024067">
        <w:rPr>
          <w:rFonts w:ascii="Arial" w:hAnsi="Arial" w:cs="Arial"/>
          <w:sz w:val="22"/>
        </w:rPr>
        <w:t xml:space="preserve"> for rural sole community hospitals</w:t>
      </w:r>
      <w:r w:rsidR="0089609E" w:rsidRPr="00024067">
        <w:rPr>
          <w:rFonts w:ascii="Arial" w:hAnsi="Arial" w:cs="Arial"/>
          <w:sz w:val="22"/>
        </w:rPr>
        <w:t>, including essential access community hospitals,</w:t>
      </w:r>
      <w:r w:rsidR="006871FE" w:rsidRPr="00024067">
        <w:rPr>
          <w:rFonts w:ascii="Arial" w:hAnsi="Arial" w:cs="Arial"/>
          <w:sz w:val="22"/>
        </w:rPr>
        <w:t xml:space="preserve"> for </w:t>
      </w:r>
      <w:r w:rsidR="0089609E" w:rsidRPr="00024067">
        <w:rPr>
          <w:rFonts w:ascii="Arial" w:hAnsi="Arial" w:cs="Arial"/>
          <w:sz w:val="22"/>
        </w:rPr>
        <w:t>all</w:t>
      </w:r>
      <w:r w:rsidR="006871FE" w:rsidRPr="00024067">
        <w:rPr>
          <w:rFonts w:ascii="Arial" w:hAnsi="Arial" w:cs="Arial"/>
          <w:sz w:val="22"/>
        </w:rPr>
        <w:t xml:space="preserve"> services paid under the</w:t>
      </w:r>
      <w:r w:rsidR="0089609E" w:rsidRPr="00024067">
        <w:rPr>
          <w:rFonts w:ascii="Arial" w:hAnsi="Arial" w:cs="Arial"/>
          <w:sz w:val="22"/>
        </w:rPr>
        <w:t xml:space="preserve"> HOPPS,</w:t>
      </w:r>
      <w:r w:rsidRPr="00024067">
        <w:rPr>
          <w:rFonts w:ascii="Arial" w:hAnsi="Arial" w:cs="Arial"/>
          <w:sz w:val="22"/>
        </w:rPr>
        <w:t xml:space="preserve"> excluding </w:t>
      </w:r>
      <w:r w:rsidR="002C00FA" w:rsidRPr="00024067">
        <w:rPr>
          <w:rFonts w:ascii="Arial" w:hAnsi="Arial" w:cs="Arial"/>
          <w:sz w:val="22"/>
        </w:rPr>
        <w:t xml:space="preserve">separately payable </w:t>
      </w:r>
      <w:r w:rsidRPr="00024067">
        <w:rPr>
          <w:rFonts w:ascii="Arial" w:hAnsi="Arial" w:cs="Arial"/>
          <w:sz w:val="22"/>
        </w:rPr>
        <w:t>drugs</w:t>
      </w:r>
      <w:r w:rsidR="00F42697" w:rsidRPr="00024067">
        <w:rPr>
          <w:rFonts w:ascii="Arial" w:hAnsi="Arial" w:cs="Arial"/>
          <w:sz w:val="22"/>
        </w:rPr>
        <w:t xml:space="preserve"> and</w:t>
      </w:r>
      <w:r w:rsidRPr="00024067">
        <w:rPr>
          <w:rFonts w:ascii="Arial" w:hAnsi="Arial" w:cs="Arial"/>
          <w:sz w:val="22"/>
        </w:rPr>
        <w:t xml:space="preserve"> biologicals</w:t>
      </w:r>
      <w:r w:rsidR="00F42697" w:rsidRPr="00024067">
        <w:rPr>
          <w:rFonts w:ascii="Arial" w:hAnsi="Arial" w:cs="Arial"/>
          <w:sz w:val="22"/>
        </w:rPr>
        <w:t>, devices</w:t>
      </w:r>
      <w:r w:rsidRPr="00024067">
        <w:rPr>
          <w:rFonts w:ascii="Arial" w:hAnsi="Arial" w:cs="Arial"/>
          <w:sz w:val="22"/>
        </w:rPr>
        <w:t xml:space="preserve"> paid under the pass-through payment policy</w:t>
      </w:r>
      <w:r w:rsidR="00F42697" w:rsidRPr="00024067">
        <w:rPr>
          <w:rFonts w:ascii="Arial" w:hAnsi="Arial" w:cs="Arial"/>
          <w:sz w:val="22"/>
        </w:rPr>
        <w:t xml:space="preserve"> and items paid at charges reduced to costs</w:t>
      </w:r>
      <w:r w:rsidRPr="00024067">
        <w:rPr>
          <w:rFonts w:ascii="Arial" w:hAnsi="Arial" w:cs="Arial"/>
          <w:sz w:val="22"/>
        </w:rPr>
        <w:t>.</w:t>
      </w:r>
      <w:r w:rsidR="00F06B16" w:rsidRPr="00024067">
        <w:rPr>
          <w:rFonts w:ascii="Arial" w:hAnsi="Arial" w:cs="Arial"/>
          <w:sz w:val="22"/>
        </w:rPr>
        <w:t xml:space="preserve"> </w:t>
      </w:r>
      <w:r w:rsidR="006871FE" w:rsidRPr="00024067">
        <w:rPr>
          <w:rFonts w:ascii="Arial" w:hAnsi="Arial" w:cs="Arial"/>
          <w:bCs/>
          <w:sz w:val="22"/>
        </w:rPr>
        <w:t>B</w:t>
      </w:r>
      <w:r w:rsidRPr="00024067">
        <w:rPr>
          <w:rFonts w:ascii="Arial" w:hAnsi="Arial" w:cs="Arial"/>
          <w:bCs/>
          <w:sz w:val="22"/>
        </w:rPr>
        <w:t xml:space="preserve">rachytherapy sources </w:t>
      </w:r>
      <w:r w:rsidR="00F06B16" w:rsidRPr="00024067">
        <w:rPr>
          <w:rFonts w:ascii="Arial" w:hAnsi="Arial" w:cs="Arial"/>
          <w:bCs/>
          <w:sz w:val="22"/>
        </w:rPr>
        <w:t>are</w:t>
      </w:r>
      <w:r w:rsidRPr="00024067">
        <w:rPr>
          <w:rFonts w:ascii="Arial" w:hAnsi="Arial" w:cs="Arial"/>
          <w:bCs/>
          <w:sz w:val="22"/>
        </w:rPr>
        <w:t xml:space="preserve"> eligible for the 7.1</w:t>
      </w:r>
      <w:r w:rsidR="00BB662F" w:rsidRPr="00024067">
        <w:rPr>
          <w:rFonts w:ascii="Arial" w:hAnsi="Arial" w:cs="Arial"/>
          <w:bCs/>
          <w:sz w:val="22"/>
        </w:rPr>
        <w:t xml:space="preserve"> percent</w:t>
      </w:r>
      <w:r w:rsidRPr="00024067">
        <w:rPr>
          <w:rFonts w:ascii="Arial" w:hAnsi="Arial" w:cs="Arial"/>
          <w:bCs/>
          <w:sz w:val="22"/>
        </w:rPr>
        <w:t xml:space="preserve"> payment increase</w:t>
      </w:r>
      <w:r w:rsidRPr="00024067">
        <w:rPr>
          <w:rFonts w:ascii="Arial" w:hAnsi="Arial" w:cs="Arial"/>
          <w:b/>
          <w:bCs/>
          <w:sz w:val="22"/>
        </w:rPr>
        <w:t xml:space="preserve"> </w:t>
      </w:r>
      <w:r w:rsidRPr="00024067">
        <w:rPr>
          <w:rFonts w:ascii="Arial" w:hAnsi="Arial" w:cs="Arial"/>
          <w:bCs/>
          <w:sz w:val="22"/>
        </w:rPr>
        <w:t>because CMS pay</w:t>
      </w:r>
      <w:r w:rsidR="006871FE" w:rsidRPr="00024067">
        <w:rPr>
          <w:rFonts w:ascii="Arial" w:hAnsi="Arial" w:cs="Arial"/>
          <w:bCs/>
          <w:sz w:val="22"/>
        </w:rPr>
        <w:t>s</w:t>
      </w:r>
      <w:r w:rsidRPr="00024067">
        <w:rPr>
          <w:rFonts w:ascii="Arial" w:hAnsi="Arial" w:cs="Arial"/>
          <w:bCs/>
          <w:sz w:val="22"/>
        </w:rPr>
        <w:t xml:space="preserve"> them at pros</w:t>
      </w:r>
      <w:r w:rsidR="00720421" w:rsidRPr="00024067">
        <w:rPr>
          <w:rFonts w:ascii="Arial" w:hAnsi="Arial" w:cs="Arial"/>
          <w:bCs/>
          <w:sz w:val="22"/>
        </w:rPr>
        <w:t xml:space="preserve">pective rates based on their </w:t>
      </w:r>
      <w:r w:rsidR="00A30821">
        <w:rPr>
          <w:rFonts w:ascii="Arial" w:hAnsi="Arial" w:cs="Arial"/>
          <w:bCs/>
          <w:sz w:val="22"/>
        </w:rPr>
        <w:t xml:space="preserve">geometric </w:t>
      </w:r>
      <w:r w:rsidR="00720421" w:rsidRPr="00024067">
        <w:rPr>
          <w:rFonts w:ascii="Arial" w:hAnsi="Arial" w:cs="Arial"/>
          <w:bCs/>
          <w:sz w:val="22"/>
        </w:rPr>
        <w:t>me</w:t>
      </w:r>
      <w:r w:rsidRPr="00024067">
        <w:rPr>
          <w:rFonts w:ascii="Arial" w:hAnsi="Arial" w:cs="Arial"/>
          <w:bCs/>
          <w:sz w:val="22"/>
        </w:rPr>
        <w:t xml:space="preserve">an costs as calculated from claims data. </w:t>
      </w:r>
    </w:p>
    <w:p w14:paraId="1A8B890A" w14:textId="77777777" w:rsidR="00AE46A9" w:rsidRPr="00023610" w:rsidRDefault="00AE46A9" w:rsidP="00A233FA">
      <w:pPr>
        <w:jc w:val="both"/>
        <w:rPr>
          <w:rFonts w:ascii="Arial" w:hAnsi="Arial" w:cs="Arial"/>
          <w:bCs/>
          <w:sz w:val="22"/>
          <w:highlight w:val="yellow"/>
        </w:rPr>
      </w:pPr>
    </w:p>
    <w:p w14:paraId="76150FA2" w14:textId="77777777" w:rsidR="007757DC" w:rsidRPr="00795230" w:rsidRDefault="008C0687" w:rsidP="00A233FA">
      <w:pPr>
        <w:pStyle w:val="Heading4"/>
        <w:jc w:val="both"/>
        <w:rPr>
          <w:b w:val="0"/>
          <w:bCs w:val="0"/>
          <w:sz w:val="22"/>
        </w:rPr>
      </w:pPr>
      <w:r w:rsidRPr="00C651EE">
        <w:rPr>
          <w:b w:val="0"/>
          <w:bCs w:val="0"/>
          <w:sz w:val="22"/>
        </w:rPr>
        <w:t>B</w:t>
      </w:r>
      <w:r w:rsidR="007757DC" w:rsidRPr="00C651EE">
        <w:rPr>
          <w:b w:val="0"/>
          <w:bCs w:val="0"/>
          <w:sz w:val="22"/>
        </w:rPr>
        <w:t>.  Outlier Policy</w:t>
      </w:r>
    </w:p>
    <w:p w14:paraId="2105B33D" w14:textId="77777777" w:rsidR="007757DC" w:rsidRPr="00A830DE" w:rsidRDefault="007757DC" w:rsidP="00A233FA">
      <w:pPr>
        <w:jc w:val="both"/>
        <w:rPr>
          <w:rFonts w:ascii="Arial" w:hAnsi="Arial" w:cs="Arial"/>
          <w:sz w:val="22"/>
        </w:rPr>
      </w:pPr>
    </w:p>
    <w:p w14:paraId="72B9E886" w14:textId="6E6216AC" w:rsidR="007757DC" w:rsidRPr="00A830DE" w:rsidRDefault="007757DC" w:rsidP="00A233FA">
      <w:pPr>
        <w:jc w:val="both"/>
        <w:rPr>
          <w:rFonts w:ascii="Arial" w:hAnsi="Arial" w:cs="Arial"/>
          <w:sz w:val="22"/>
        </w:rPr>
      </w:pPr>
      <w:r w:rsidRPr="00A830DE">
        <w:rPr>
          <w:rFonts w:ascii="Arial" w:hAnsi="Arial" w:cs="Arial"/>
          <w:sz w:val="22"/>
        </w:rPr>
        <w:t>Outlier payments were created to provide additional payment for high cost services not covered by the HOPPS payment rate. For 20</w:t>
      </w:r>
      <w:r w:rsidR="005A3C8C">
        <w:rPr>
          <w:rFonts w:ascii="Arial" w:hAnsi="Arial" w:cs="Arial"/>
          <w:sz w:val="22"/>
        </w:rPr>
        <w:t>2</w:t>
      </w:r>
      <w:r w:rsidR="00C651EE">
        <w:rPr>
          <w:rFonts w:ascii="Arial" w:hAnsi="Arial" w:cs="Arial"/>
          <w:sz w:val="22"/>
        </w:rPr>
        <w:t>2</w:t>
      </w:r>
      <w:r w:rsidRPr="00A830DE">
        <w:rPr>
          <w:rFonts w:ascii="Arial" w:hAnsi="Arial" w:cs="Arial"/>
          <w:sz w:val="22"/>
        </w:rPr>
        <w:t xml:space="preserve">, CMS </w:t>
      </w:r>
      <w:r w:rsidR="00C86ECD" w:rsidRPr="00A830DE">
        <w:rPr>
          <w:rFonts w:ascii="Arial" w:hAnsi="Arial" w:cs="Arial"/>
          <w:sz w:val="22"/>
        </w:rPr>
        <w:t>continues</w:t>
      </w:r>
      <w:r w:rsidR="006871FE" w:rsidRPr="00A830DE">
        <w:rPr>
          <w:rFonts w:ascii="Arial" w:hAnsi="Arial" w:cs="Arial"/>
          <w:sz w:val="22"/>
        </w:rPr>
        <w:t xml:space="preserve"> the </w:t>
      </w:r>
      <w:r w:rsidRPr="00A830DE">
        <w:rPr>
          <w:rFonts w:ascii="Arial" w:hAnsi="Arial" w:cs="Arial"/>
          <w:sz w:val="22"/>
        </w:rPr>
        <w:t xml:space="preserve">policy of </w:t>
      </w:r>
      <w:r w:rsidR="00047D33" w:rsidRPr="00A830DE">
        <w:rPr>
          <w:rFonts w:ascii="Arial" w:hAnsi="Arial" w:cs="Arial"/>
          <w:sz w:val="22"/>
        </w:rPr>
        <w:t>estimating outlier</w:t>
      </w:r>
      <w:r w:rsidR="006331D6" w:rsidRPr="00A830DE">
        <w:rPr>
          <w:rFonts w:ascii="Arial" w:hAnsi="Arial" w:cs="Arial"/>
          <w:sz w:val="22"/>
        </w:rPr>
        <w:t xml:space="preserve"> payments to be</w:t>
      </w:r>
      <w:r w:rsidR="00C86ECD" w:rsidRPr="00A830DE">
        <w:rPr>
          <w:rFonts w:ascii="Arial" w:hAnsi="Arial" w:cs="Arial"/>
          <w:sz w:val="22"/>
        </w:rPr>
        <w:t xml:space="preserve"> </w:t>
      </w:r>
      <w:r w:rsidRPr="00A830DE">
        <w:rPr>
          <w:rFonts w:ascii="Arial" w:hAnsi="Arial" w:cs="Arial"/>
          <w:sz w:val="22"/>
        </w:rPr>
        <w:t>1.0</w:t>
      </w:r>
      <w:r w:rsidR="00BB662F" w:rsidRPr="00A830DE">
        <w:rPr>
          <w:rFonts w:ascii="Arial" w:hAnsi="Arial" w:cs="Arial"/>
          <w:sz w:val="22"/>
        </w:rPr>
        <w:t xml:space="preserve"> percent </w:t>
      </w:r>
      <w:r w:rsidRPr="00A830DE">
        <w:rPr>
          <w:rFonts w:ascii="Arial" w:hAnsi="Arial" w:cs="Arial"/>
          <w:sz w:val="22"/>
        </w:rPr>
        <w:t xml:space="preserve">of </w:t>
      </w:r>
      <w:r w:rsidR="006331D6" w:rsidRPr="00A830DE">
        <w:rPr>
          <w:rFonts w:ascii="Arial" w:hAnsi="Arial" w:cs="Arial"/>
          <w:sz w:val="22"/>
        </w:rPr>
        <w:t xml:space="preserve">the estimated </w:t>
      </w:r>
      <w:r w:rsidRPr="00A830DE">
        <w:rPr>
          <w:rFonts w:ascii="Arial" w:hAnsi="Arial" w:cs="Arial"/>
          <w:sz w:val="22"/>
        </w:rPr>
        <w:t xml:space="preserve">aggregate total payment under </w:t>
      </w:r>
      <w:r w:rsidRPr="005A3C8C">
        <w:rPr>
          <w:rFonts w:ascii="Arial" w:hAnsi="Arial" w:cs="Arial"/>
          <w:sz w:val="22"/>
        </w:rPr>
        <w:t>HOPPS</w:t>
      </w:r>
      <w:r w:rsidR="0017509B" w:rsidRPr="005A3C8C">
        <w:rPr>
          <w:rFonts w:ascii="Arial" w:hAnsi="Arial" w:cs="Arial"/>
          <w:sz w:val="22"/>
        </w:rPr>
        <w:t>.</w:t>
      </w:r>
      <w:r w:rsidR="0017509B" w:rsidRPr="00A830DE">
        <w:rPr>
          <w:rFonts w:ascii="Arial" w:hAnsi="Arial" w:cs="Arial"/>
          <w:sz w:val="22"/>
        </w:rPr>
        <w:t xml:space="preserve"> </w:t>
      </w:r>
    </w:p>
    <w:p w14:paraId="611A53D0" w14:textId="77777777" w:rsidR="00EE58CD" w:rsidRPr="00A830DE" w:rsidRDefault="00EE58CD" w:rsidP="00A233FA">
      <w:pPr>
        <w:jc w:val="both"/>
        <w:rPr>
          <w:rFonts w:ascii="Arial" w:hAnsi="Arial" w:cs="Arial"/>
          <w:sz w:val="22"/>
        </w:rPr>
      </w:pPr>
    </w:p>
    <w:p w14:paraId="4A0E4B92" w14:textId="05C86EE9" w:rsidR="007757DC" w:rsidRPr="00A830DE" w:rsidRDefault="007757DC" w:rsidP="00A233FA">
      <w:pPr>
        <w:jc w:val="both"/>
        <w:rPr>
          <w:rFonts w:ascii="Arial" w:hAnsi="Arial" w:cs="Arial"/>
          <w:sz w:val="22"/>
        </w:rPr>
      </w:pPr>
      <w:r w:rsidRPr="00A830DE">
        <w:rPr>
          <w:rFonts w:ascii="Arial" w:hAnsi="Arial" w:cs="Arial"/>
          <w:sz w:val="22"/>
        </w:rPr>
        <w:t>CMS trigger</w:t>
      </w:r>
      <w:r w:rsidR="006871FE" w:rsidRPr="00A830DE">
        <w:rPr>
          <w:rFonts w:ascii="Arial" w:hAnsi="Arial" w:cs="Arial"/>
          <w:sz w:val="22"/>
        </w:rPr>
        <w:t>s</w:t>
      </w:r>
      <w:r w:rsidRPr="00A830DE">
        <w:rPr>
          <w:rFonts w:ascii="Arial" w:hAnsi="Arial" w:cs="Arial"/>
          <w:sz w:val="22"/>
        </w:rPr>
        <w:t xml:space="preserve"> outlier payments when the cost of furnishing a service or procedure by a hospital exceeds 1.75 times the APC payment amount and exceeds the APC payment rate plus a</w:t>
      </w:r>
      <w:r w:rsidR="0017509B" w:rsidRPr="00A830DE">
        <w:rPr>
          <w:rFonts w:ascii="Arial" w:hAnsi="Arial" w:cs="Arial"/>
          <w:sz w:val="22"/>
        </w:rPr>
        <w:t xml:space="preserve"> $</w:t>
      </w:r>
      <w:r w:rsidR="00C651EE">
        <w:rPr>
          <w:rFonts w:ascii="Arial" w:hAnsi="Arial" w:cs="Arial"/>
          <w:sz w:val="22"/>
        </w:rPr>
        <w:t>6</w:t>
      </w:r>
      <w:r w:rsidR="00ED0D4C" w:rsidRPr="00A830DE">
        <w:rPr>
          <w:rFonts w:ascii="Arial" w:hAnsi="Arial" w:cs="Arial"/>
          <w:sz w:val="22"/>
        </w:rPr>
        <w:t>,</w:t>
      </w:r>
      <w:r w:rsidR="00C651EE">
        <w:rPr>
          <w:rFonts w:ascii="Arial" w:hAnsi="Arial" w:cs="Arial"/>
          <w:sz w:val="22"/>
        </w:rPr>
        <w:t>1</w:t>
      </w:r>
      <w:r w:rsidR="00447078">
        <w:rPr>
          <w:rFonts w:ascii="Arial" w:hAnsi="Arial" w:cs="Arial"/>
          <w:sz w:val="22"/>
        </w:rPr>
        <w:t>75</w:t>
      </w:r>
      <w:r w:rsidRPr="00A830DE">
        <w:rPr>
          <w:rFonts w:ascii="Arial" w:hAnsi="Arial" w:cs="Arial"/>
          <w:sz w:val="22"/>
        </w:rPr>
        <w:t xml:space="preserve"> fixed dollar threshold.  CMS continue</w:t>
      </w:r>
      <w:r w:rsidR="00E12AA6">
        <w:rPr>
          <w:rFonts w:ascii="Arial" w:hAnsi="Arial" w:cs="Arial"/>
          <w:sz w:val="22"/>
        </w:rPr>
        <w:t>s</w:t>
      </w:r>
      <w:r w:rsidRPr="00A830DE">
        <w:rPr>
          <w:rFonts w:ascii="Arial" w:hAnsi="Arial" w:cs="Arial"/>
          <w:sz w:val="22"/>
        </w:rPr>
        <w:t xml:space="preserve"> to pay 50</w:t>
      </w:r>
      <w:r w:rsidR="00BB662F" w:rsidRPr="00A830DE">
        <w:rPr>
          <w:rFonts w:ascii="Arial" w:hAnsi="Arial" w:cs="Arial"/>
          <w:sz w:val="22"/>
        </w:rPr>
        <w:t xml:space="preserve"> percent</w:t>
      </w:r>
      <w:r w:rsidRPr="00A830DE">
        <w:rPr>
          <w:rFonts w:ascii="Arial" w:hAnsi="Arial" w:cs="Arial"/>
          <w:sz w:val="22"/>
        </w:rPr>
        <w:t xml:space="preserve"> of the amount over the 1.75 times threshold.</w:t>
      </w:r>
    </w:p>
    <w:p w14:paraId="2176074B" w14:textId="77777777" w:rsidR="007757DC" w:rsidRPr="00A830DE" w:rsidRDefault="007757DC" w:rsidP="00A233FA">
      <w:pPr>
        <w:jc w:val="both"/>
        <w:rPr>
          <w:rFonts w:ascii="Arial" w:hAnsi="Arial" w:cs="Arial"/>
          <w:sz w:val="22"/>
        </w:rPr>
      </w:pPr>
    </w:p>
    <w:p w14:paraId="48028743" w14:textId="0797959A" w:rsidR="007757DC" w:rsidRDefault="0017509B" w:rsidP="00A233FA">
      <w:pPr>
        <w:jc w:val="both"/>
        <w:rPr>
          <w:rFonts w:ascii="Arial" w:hAnsi="Arial" w:cs="Arial"/>
          <w:sz w:val="22"/>
        </w:rPr>
      </w:pPr>
      <w:r w:rsidRPr="00A830DE">
        <w:rPr>
          <w:rFonts w:ascii="Arial" w:hAnsi="Arial" w:cs="Arial"/>
          <w:sz w:val="22"/>
        </w:rPr>
        <w:t>For</w:t>
      </w:r>
      <w:r w:rsidR="007757DC" w:rsidRPr="00A830DE">
        <w:rPr>
          <w:rFonts w:ascii="Arial" w:hAnsi="Arial" w:cs="Arial"/>
          <w:sz w:val="22"/>
        </w:rPr>
        <w:t xml:space="preserve"> hospitals that fail to meet the quality reporting data requirements, </w:t>
      </w:r>
      <w:r w:rsidRPr="00A830DE">
        <w:rPr>
          <w:rFonts w:ascii="Arial" w:hAnsi="Arial" w:cs="Arial"/>
          <w:sz w:val="22"/>
        </w:rPr>
        <w:t>CMS continue</w:t>
      </w:r>
      <w:r w:rsidR="00C92F99" w:rsidRPr="00A830DE">
        <w:rPr>
          <w:rFonts w:ascii="Arial" w:hAnsi="Arial" w:cs="Arial"/>
          <w:sz w:val="22"/>
        </w:rPr>
        <w:t>s t</w:t>
      </w:r>
      <w:r w:rsidRPr="00A830DE">
        <w:rPr>
          <w:rFonts w:ascii="Arial" w:hAnsi="Arial" w:cs="Arial"/>
          <w:sz w:val="22"/>
        </w:rPr>
        <w:t>he policy that the hospitals' costs be</w:t>
      </w:r>
      <w:r w:rsidR="007757DC" w:rsidRPr="00A830DE">
        <w:rPr>
          <w:rFonts w:ascii="Arial" w:hAnsi="Arial" w:cs="Arial"/>
          <w:sz w:val="22"/>
        </w:rPr>
        <w:t xml:space="preserve"> compared to the reduced payments for purposes of outlier eligibility and payment calculation.</w:t>
      </w:r>
    </w:p>
    <w:p w14:paraId="240BE5F7" w14:textId="52A81204" w:rsidR="00536143" w:rsidRDefault="00536143">
      <w:pPr>
        <w:rPr>
          <w:rFonts w:ascii="Arial" w:hAnsi="Arial" w:cs="Arial"/>
          <w:snapToGrid w:val="0"/>
          <w:sz w:val="22"/>
          <w:szCs w:val="20"/>
        </w:rPr>
      </w:pPr>
    </w:p>
    <w:p w14:paraId="7781F949" w14:textId="77777777" w:rsidR="00402D18" w:rsidRPr="00736C4F" w:rsidRDefault="000F3F4C" w:rsidP="000F3F4C">
      <w:pPr>
        <w:pStyle w:val="Header"/>
        <w:widowControl/>
        <w:numPr>
          <w:ilvl w:val="0"/>
          <w:numId w:val="33"/>
        </w:numPr>
        <w:tabs>
          <w:tab w:val="clear" w:pos="4320"/>
          <w:tab w:val="clear" w:pos="8640"/>
        </w:tabs>
        <w:jc w:val="both"/>
        <w:rPr>
          <w:rFonts w:ascii="Arial" w:hAnsi="Arial" w:cs="Arial"/>
          <w:sz w:val="22"/>
          <w:szCs w:val="22"/>
        </w:rPr>
      </w:pPr>
      <w:r w:rsidRPr="00736C4F">
        <w:rPr>
          <w:rFonts w:ascii="Arial" w:hAnsi="Arial" w:cs="Arial"/>
          <w:sz w:val="22"/>
          <w:szCs w:val="22"/>
        </w:rPr>
        <w:t>Hospital Outpatient Visits</w:t>
      </w:r>
    </w:p>
    <w:p w14:paraId="50456D70" w14:textId="77777777" w:rsidR="000F3F4C" w:rsidRPr="000F3F4C" w:rsidRDefault="000F3F4C" w:rsidP="000F3F4C">
      <w:pPr>
        <w:pStyle w:val="ListParagraph"/>
        <w:autoSpaceDE w:val="0"/>
        <w:autoSpaceDN w:val="0"/>
        <w:adjustRightInd w:val="0"/>
        <w:ind w:left="360"/>
        <w:jc w:val="both"/>
        <w:rPr>
          <w:rFonts w:ascii="Arial" w:eastAsia="MS Mincho" w:hAnsi="Arial" w:cs="Arial"/>
          <w:sz w:val="22"/>
          <w:szCs w:val="22"/>
          <w:lang w:eastAsia="ja-JP"/>
        </w:rPr>
      </w:pPr>
    </w:p>
    <w:p w14:paraId="12844EB6" w14:textId="60988742" w:rsidR="00402D18" w:rsidRDefault="00402D18" w:rsidP="00402D18">
      <w:pPr>
        <w:autoSpaceDE w:val="0"/>
        <w:autoSpaceDN w:val="0"/>
        <w:adjustRightInd w:val="0"/>
        <w:jc w:val="both"/>
        <w:rPr>
          <w:rFonts w:ascii="Arial" w:eastAsia="MS Mincho" w:hAnsi="Arial" w:cs="Arial"/>
          <w:sz w:val="22"/>
          <w:szCs w:val="22"/>
          <w:lang w:eastAsia="ja-JP"/>
        </w:rPr>
      </w:pPr>
      <w:r w:rsidRPr="00315039">
        <w:rPr>
          <w:rFonts w:ascii="Arial" w:eastAsia="MS Mincho" w:hAnsi="Arial" w:cs="Arial"/>
          <w:sz w:val="22"/>
          <w:szCs w:val="22"/>
          <w:lang w:eastAsia="ja-JP"/>
        </w:rPr>
        <w:t>CMS continues the current policy</w:t>
      </w:r>
      <w:r w:rsidRPr="00315039">
        <w:rPr>
          <w:rFonts w:ascii="Arial" w:eastAsia="TimesNewRoman" w:hAnsi="Arial" w:cs="Arial"/>
          <w:sz w:val="22"/>
          <w:szCs w:val="22"/>
          <w:lang w:eastAsia="ja-JP"/>
        </w:rPr>
        <w:t xml:space="preserve"> for clinic visits. HCPCS code G0463 for hospital use only will represent any and all clinic visits under the HOPPS. CMS assigns HCPCS code G0463 to APC 5012 </w:t>
      </w:r>
      <w:r w:rsidRPr="00402D18">
        <w:rPr>
          <w:rFonts w:ascii="Arial" w:eastAsia="TimesNewRoman" w:hAnsi="Arial" w:cs="Arial"/>
          <w:i/>
          <w:sz w:val="22"/>
          <w:szCs w:val="22"/>
          <w:lang w:eastAsia="ja-JP"/>
        </w:rPr>
        <w:t>Clinic Visits and</w:t>
      </w:r>
      <w:r w:rsidRPr="00315039">
        <w:rPr>
          <w:rFonts w:ascii="Arial" w:eastAsia="TimesNewRoman" w:hAnsi="Arial" w:cs="Arial"/>
          <w:i/>
          <w:sz w:val="22"/>
          <w:szCs w:val="22"/>
          <w:lang w:eastAsia="ja-JP"/>
        </w:rPr>
        <w:t xml:space="preserve"> Related Services</w:t>
      </w:r>
      <w:r w:rsidRPr="00315039">
        <w:rPr>
          <w:rFonts w:ascii="Arial" w:eastAsia="TimesNewRoman" w:hAnsi="Arial" w:cs="Arial"/>
          <w:sz w:val="22"/>
          <w:szCs w:val="22"/>
          <w:lang w:eastAsia="ja-JP"/>
        </w:rPr>
        <w:t xml:space="preserve">. </w:t>
      </w:r>
      <w:r w:rsidRPr="00315039">
        <w:rPr>
          <w:rFonts w:ascii="Arial" w:eastAsia="MS Mincho" w:hAnsi="Arial" w:cs="Arial"/>
          <w:sz w:val="22"/>
          <w:szCs w:val="22"/>
          <w:lang w:eastAsia="ja-JP"/>
        </w:rPr>
        <w:t>The 20</w:t>
      </w:r>
      <w:r w:rsidR="00410D3A">
        <w:rPr>
          <w:rFonts w:ascii="Arial" w:eastAsia="MS Mincho" w:hAnsi="Arial" w:cs="Arial"/>
          <w:sz w:val="22"/>
          <w:szCs w:val="22"/>
          <w:lang w:eastAsia="ja-JP"/>
        </w:rPr>
        <w:t>2</w:t>
      </w:r>
      <w:r w:rsidR="001E155A">
        <w:rPr>
          <w:rFonts w:ascii="Arial" w:eastAsia="MS Mincho" w:hAnsi="Arial" w:cs="Arial"/>
          <w:sz w:val="22"/>
          <w:szCs w:val="22"/>
          <w:lang w:eastAsia="ja-JP"/>
        </w:rPr>
        <w:t>2</w:t>
      </w:r>
      <w:r w:rsidR="000F3F4C">
        <w:rPr>
          <w:rFonts w:ascii="Arial" w:eastAsia="MS Mincho" w:hAnsi="Arial" w:cs="Arial"/>
          <w:sz w:val="22"/>
          <w:szCs w:val="22"/>
          <w:lang w:eastAsia="ja-JP"/>
        </w:rPr>
        <w:t xml:space="preserve"> </w:t>
      </w:r>
      <w:r w:rsidRPr="00315039">
        <w:rPr>
          <w:rFonts w:ascii="Arial" w:eastAsia="MS Mincho" w:hAnsi="Arial" w:cs="Arial"/>
          <w:sz w:val="22"/>
          <w:szCs w:val="22"/>
          <w:lang w:eastAsia="ja-JP"/>
        </w:rPr>
        <w:t>payment for an outpatient clinic visit is $1</w:t>
      </w:r>
      <w:r w:rsidR="001E155A">
        <w:rPr>
          <w:rFonts w:ascii="Arial" w:eastAsia="MS Mincho" w:hAnsi="Arial" w:cs="Arial"/>
          <w:sz w:val="22"/>
          <w:szCs w:val="22"/>
          <w:lang w:eastAsia="ja-JP"/>
        </w:rPr>
        <w:t>21.</w:t>
      </w:r>
      <w:r w:rsidR="000E777A">
        <w:rPr>
          <w:rFonts w:ascii="Arial" w:eastAsia="MS Mincho" w:hAnsi="Arial" w:cs="Arial"/>
          <w:sz w:val="22"/>
          <w:szCs w:val="22"/>
          <w:lang w:eastAsia="ja-JP"/>
        </w:rPr>
        <w:t>35</w:t>
      </w:r>
      <w:r w:rsidRPr="00315039">
        <w:rPr>
          <w:rFonts w:ascii="Arial" w:eastAsia="MS Mincho" w:hAnsi="Arial" w:cs="Arial"/>
          <w:sz w:val="22"/>
          <w:szCs w:val="22"/>
          <w:lang w:eastAsia="ja-JP"/>
        </w:rPr>
        <w:t>.</w:t>
      </w:r>
    </w:p>
    <w:p w14:paraId="73420E8F" w14:textId="48356E1F" w:rsidR="00F851F3" w:rsidRDefault="00F851F3" w:rsidP="00402D18">
      <w:pPr>
        <w:autoSpaceDE w:val="0"/>
        <w:autoSpaceDN w:val="0"/>
        <w:adjustRightInd w:val="0"/>
        <w:jc w:val="both"/>
        <w:rPr>
          <w:rFonts w:ascii="Arial" w:eastAsia="MS Mincho" w:hAnsi="Arial" w:cs="Arial"/>
          <w:sz w:val="22"/>
          <w:szCs w:val="22"/>
          <w:lang w:eastAsia="ja-JP"/>
        </w:rPr>
      </w:pPr>
    </w:p>
    <w:p w14:paraId="41A85E83" w14:textId="5F46F54A" w:rsidR="00F851F3" w:rsidRDefault="00F851F3" w:rsidP="00F851F3">
      <w:pPr>
        <w:pStyle w:val="Header"/>
        <w:widowControl/>
        <w:tabs>
          <w:tab w:val="clear" w:pos="4320"/>
          <w:tab w:val="clear" w:pos="8640"/>
        </w:tabs>
        <w:jc w:val="both"/>
        <w:rPr>
          <w:rFonts w:ascii="Arial" w:hAnsi="Arial" w:cs="Arial"/>
          <w:sz w:val="22"/>
          <w:szCs w:val="22"/>
        </w:rPr>
      </w:pPr>
      <w:r w:rsidRPr="00736C4F">
        <w:rPr>
          <w:rFonts w:ascii="Arial" w:hAnsi="Arial" w:cs="Arial"/>
          <w:sz w:val="22"/>
          <w:szCs w:val="22"/>
        </w:rPr>
        <w:t>D. Inpatient Only List</w:t>
      </w:r>
    </w:p>
    <w:p w14:paraId="733E96A3" w14:textId="77777777" w:rsidR="00F851F3" w:rsidRDefault="00F851F3" w:rsidP="00F851F3">
      <w:pPr>
        <w:pStyle w:val="Header"/>
        <w:widowControl/>
        <w:tabs>
          <w:tab w:val="clear" w:pos="4320"/>
          <w:tab w:val="clear" w:pos="8640"/>
        </w:tabs>
        <w:jc w:val="both"/>
        <w:rPr>
          <w:rFonts w:ascii="Arial" w:hAnsi="Arial" w:cs="Arial"/>
          <w:sz w:val="22"/>
          <w:szCs w:val="22"/>
        </w:rPr>
      </w:pPr>
    </w:p>
    <w:p w14:paraId="4325DD41" w14:textId="6858EB38" w:rsidR="00F851F3" w:rsidRPr="00807DA0" w:rsidRDefault="00F851F3" w:rsidP="00F851F3">
      <w:pPr>
        <w:pStyle w:val="Header"/>
        <w:widowControl/>
        <w:tabs>
          <w:tab w:val="clear" w:pos="4320"/>
          <w:tab w:val="clear" w:pos="8640"/>
        </w:tabs>
        <w:jc w:val="both"/>
        <w:rPr>
          <w:rFonts w:ascii="Arial" w:hAnsi="Arial" w:cs="Arial"/>
          <w:sz w:val="22"/>
          <w:szCs w:val="22"/>
        </w:rPr>
      </w:pPr>
      <w:r w:rsidRPr="00807DA0">
        <w:rPr>
          <w:rFonts w:ascii="Arial" w:hAnsi="Arial" w:cs="Arial"/>
          <w:sz w:val="22"/>
          <w:szCs w:val="22"/>
        </w:rPr>
        <w:t xml:space="preserve">For 2022, </w:t>
      </w:r>
      <w:r>
        <w:rPr>
          <w:rFonts w:ascii="Arial" w:hAnsi="Arial" w:cs="Arial"/>
          <w:sz w:val="22"/>
          <w:szCs w:val="22"/>
        </w:rPr>
        <w:t>CMS</w:t>
      </w:r>
      <w:r w:rsidRPr="00807DA0">
        <w:rPr>
          <w:rFonts w:ascii="Arial" w:hAnsi="Arial" w:cs="Arial"/>
          <w:sz w:val="22"/>
          <w:szCs w:val="22"/>
        </w:rPr>
        <w:t xml:space="preserve"> </w:t>
      </w:r>
      <w:r w:rsidR="00736C4F">
        <w:rPr>
          <w:rFonts w:ascii="Arial" w:hAnsi="Arial" w:cs="Arial"/>
          <w:sz w:val="22"/>
          <w:szCs w:val="22"/>
        </w:rPr>
        <w:t xml:space="preserve">is finalizing the </w:t>
      </w:r>
      <w:r w:rsidRPr="00807DA0">
        <w:rPr>
          <w:rFonts w:ascii="Arial" w:hAnsi="Arial" w:cs="Arial"/>
          <w:sz w:val="22"/>
          <w:szCs w:val="22"/>
        </w:rPr>
        <w:t>propos</w:t>
      </w:r>
      <w:r w:rsidR="00736C4F">
        <w:rPr>
          <w:rFonts w:ascii="Arial" w:hAnsi="Arial" w:cs="Arial"/>
          <w:sz w:val="22"/>
          <w:szCs w:val="22"/>
        </w:rPr>
        <w:t>al</w:t>
      </w:r>
      <w:r w:rsidRPr="00807DA0">
        <w:rPr>
          <w:rFonts w:ascii="Arial" w:hAnsi="Arial" w:cs="Arial"/>
          <w:sz w:val="22"/>
          <w:szCs w:val="22"/>
        </w:rPr>
        <w:t xml:space="preserve"> to halt the elimination of the</w:t>
      </w:r>
      <w:r>
        <w:rPr>
          <w:rFonts w:ascii="Arial" w:hAnsi="Arial" w:cs="Arial"/>
          <w:sz w:val="22"/>
          <w:szCs w:val="22"/>
        </w:rPr>
        <w:t xml:space="preserve"> Inpatient Only List</w:t>
      </w:r>
      <w:r w:rsidRPr="00807DA0">
        <w:rPr>
          <w:rFonts w:ascii="Arial" w:hAnsi="Arial" w:cs="Arial"/>
          <w:sz w:val="22"/>
          <w:szCs w:val="22"/>
        </w:rPr>
        <w:t xml:space="preserve"> </w:t>
      </w:r>
      <w:r>
        <w:rPr>
          <w:rFonts w:ascii="Arial" w:hAnsi="Arial" w:cs="Arial"/>
          <w:sz w:val="22"/>
          <w:szCs w:val="22"/>
        </w:rPr>
        <w:t>(</w:t>
      </w:r>
      <w:r w:rsidRPr="00807DA0">
        <w:rPr>
          <w:rFonts w:ascii="Arial" w:hAnsi="Arial" w:cs="Arial"/>
          <w:sz w:val="22"/>
          <w:szCs w:val="22"/>
        </w:rPr>
        <w:t>IPO</w:t>
      </w:r>
      <w:r>
        <w:rPr>
          <w:rFonts w:ascii="Arial" w:hAnsi="Arial" w:cs="Arial"/>
          <w:sz w:val="22"/>
          <w:szCs w:val="22"/>
        </w:rPr>
        <w:t>)</w:t>
      </w:r>
      <w:r w:rsidR="00736C4F">
        <w:rPr>
          <w:rFonts w:ascii="Arial" w:hAnsi="Arial" w:cs="Arial"/>
          <w:sz w:val="22"/>
          <w:szCs w:val="22"/>
        </w:rPr>
        <w:t xml:space="preserve"> and add back to the IPO list the services removed in 2021, except CPT codes 22630 (Lumbar spine fusion), 23472 (</w:t>
      </w:r>
      <w:r w:rsidR="00E12AA6">
        <w:rPr>
          <w:rFonts w:ascii="Arial" w:hAnsi="Arial" w:cs="Arial"/>
          <w:sz w:val="22"/>
          <w:szCs w:val="22"/>
        </w:rPr>
        <w:t>R</w:t>
      </w:r>
      <w:r w:rsidR="00736C4F">
        <w:rPr>
          <w:rFonts w:ascii="Arial" w:hAnsi="Arial" w:cs="Arial"/>
          <w:sz w:val="22"/>
          <w:szCs w:val="22"/>
        </w:rPr>
        <w:t xml:space="preserve">econstruct shoulder joint) and 27702 </w:t>
      </w:r>
      <w:r w:rsidR="00736C4F">
        <w:rPr>
          <w:rFonts w:ascii="Arial" w:hAnsi="Arial" w:cs="Arial"/>
          <w:sz w:val="22"/>
          <w:szCs w:val="22"/>
        </w:rPr>
        <w:t>(</w:t>
      </w:r>
      <w:r w:rsidR="00E12AA6">
        <w:rPr>
          <w:rFonts w:ascii="Arial" w:hAnsi="Arial" w:cs="Arial"/>
          <w:sz w:val="22"/>
          <w:szCs w:val="22"/>
        </w:rPr>
        <w:t>R</w:t>
      </w:r>
      <w:r w:rsidR="00736C4F">
        <w:rPr>
          <w:rFonts w:ascii="Arial" w:hAnsi="Arial" w:cs="Arial"/>
          <w:sz w:val="22"/>
          <w:szCs w:val="22"/>
        </w:rPr>
        <w:t xml:space="preserve">econstruct </w:t>
      </w:r>
      <w:r w:rsidR="00736C4F">
        <w:rPr>
          <w:rFonts w:ascii="Arial" w:hAnsi="Arial" w:cs="Arial"/>
          <w:sz w:val="22"/>
          <w:szCs w:val="22"/>
        </w:rPr>
        <w:t>ankle</w:t>
      </w:r>
      <w:r w:rsidR="00736C4F">
        <w:rPr>
          <w:rFonts w:ascii="Arial" w:hAnsi="Arial" w:cs="Arial"/>
          <w:sz w:val="22"/>
          <w:szCs w:val="22"/>
        </w:rPr>
        <w:t xml:space="preserve"> joint)</w:t>
      </w:r>
      <w:r>
        <w:rPr>
          <w:rFonts w:ascii="Arial" w:hAnsi="Arial" w:cs="Arial"/>
          <w:sz w:val="22"/>
          <w:szCs w:val="22"/>
        </w:rPr>
        <w:t>. A</w:t>
      </w:r>
      <w:r w:rsidRPr="00807DA0">
        <w:rPr>
          <w:rFonts w:ascii="Arial" w:hAnsi="Arial" w:cs="Arial"/>
          <w:sz w:val="22"/>
          <w:szCs w:val="22"/>
        </w:rPr>
        <w:t>fter clinical review of the services removed from the IPO list in 2021</w:t>
      </w:r>
      <w:r w:rsidR="00890979">
        <w:rPr>
          <w:rFonts w:ascii="Arial" w:hAnsi="Arial" w:cs="Arial"/>
          <w:sz w:val="22"/>
          <w:szCs w:val="22"/>
        </w:rPr>
        <w:t>,</w:t>
      </w:r>
      <w:r w:rsidRPr="00807DA0">
        <w:rPr>
          <w:rFonts w:ascii="Arial" w:hAnsi="Arial" w:cs="Arial"/>
          <w:sz w:val="22"/>
          <w:szCs w:val="22"/>
        </w:rPr>
        <w:t xml:space="preserve"> </w:t>
      </w:r>
      <w:r>
        <w:rPr>
          <w:rFonts w:ascii="Arial" w:hAnsi="Arial" w:cs="Arial"/>
          <w:sz w:val="22"/>
          <w:szCs w:val="22"/>
        </w:rPr>
        <w:t xml:space="preserve">CMS </w:t>
      </w:r>
      <w:r w:rsidRPr="00807DA0">
        <w:rPr>
          <w:rFonts w:ascii="Arial" w:hAnsi="Arial" w:cs="Arial"/>
          <w:sz w:val="22"/>
          <w:szCs w:val="22"/>
        </w:rPr>
        <w:t>add</w:t>
      </w:r>
      <w:r w:rsidR="00E12AA6">
        <w:rPr>
          <w:rFonts w:ascii="Arial" w:hAnsi="Arial" w:cs="Arial"/>
          <w:sz w:val="22"/>
          <w:szCs w:val="22"/>
        </w:rPr>
        <w:t>s</w:t>
      </w:r>
      <w:r w:rsidRPr="00807DA0">
        <w:rPr>
          <w:rFonts w:ascii="Arial" w:hAnsi="Arial" w:cs="Arial"/>
          <w:sz w:val="22"/>
          <w:szCs w:val="22"/>
        </w:rPr>
        <w:t xml:space="preserve"> </w:t>
      </w:r>
      <w:r w:rsidRPr="0049236C">
        <w:rPr>
          <w:rFonts w:ascii="Arial" w:hAnsi="Arial" w:cs="Arial"/>
          <w:sz w:val="22"/>
          <w:szCs w:val="22"/>
        </w:rPr>
        <w:t>29</w:t>
      </w:r>
      <w:r w:rsidR="00E605FB" w:rsidRPr="0049236C">
        <w:rPr>
          <w:rFonts w:ascii="Arial" w:hAnsi="Arial" w:cs="Arial"/>
          <w:sz w:val="22"/>
          <w:szCs w:val="22"/>
        </w:rPr>
        <w:t>5</w:t>
      </w:r>
      <w:r w:rsidRPr="0049236C">
        <w:rPr>
          <w:rFonts w:ascii="Arial" w:hAnsi="Arial" w:cs="Arial"/>
          <w:sz w:val="22"/>
          <w:szCs w:val="22"/>
        </w:rPr>
        <w:t xml:space="preserve"> services</w:t>
      </w:r>
      <w:r w:rsidRPr="00807DA0">
        <w:rPr>
          <w:rFonts w:ascii="Arial" w:hAnsi="Arial" w:cs="Arial"/>
          <w:sz w:val="22"/>
          <w:szCs w:val="22"/>
        </w:rPr>
        <w:t xml:space="preserve"> back to the IPO list beginning </w:t>
      </w:r>
      <w:r w:rsidR="0015578A">
        <w:rPr>
          <w:rFonts w:ascii="Arial" w:hAnsi="Arial" w:cs="Arial"/>
          <w:sz w:val="22"/>
          <w:szCs w:val="22"/>
        </w:rPr>
        <w:t xml:space="preserve">January 1, </w:t>
      </w:r>
      <w:r w:rsidRPr="00807DA0">
        <w:rPr>
          <w:rFonts w:ascii="Arial" w:hAnsi="Arial" w:cs="Arial"/>
          <w:sz w:val="22"/>
          <w:szCs w:val="22"/>
        </w:rPr>
        <w:t xml:space="preserve">2022. CMS </w:t>
      </w:r>
      <w:r w:rsidR="00B824F1">
        <w:rPr>
          <w:rFonts w:ascii="Arial" w:hAnsi="Arial" w:cs="Arial"/>
          <w:sz w:val="22"/>
          <w:szCs w:val="22"/>
        </w:rPr>
        <w:t>will</w:t>
      </w:r>
      <w:r w:rsidRPr="00807DA0">
        <w:rPr>
          <w:rFonts w:ascii="Arial" w:hAnsi="Arial" w:cs="Arial"/>
          <w:sz w:val="22"/>
          <w:szCs w:val="22"/>
        </w:rPr>
        <w:t xml:space="preserve"> codify in regulation the five longstanding criteria used to determine whether a procedure or service should be removed from the IPO list. </w:t>
      </w:r>
    </w:p>
    <w:p w14:paraId="50CC2B55" w14:textId="77777777" w:rsidR="004F35ED" w:rsidRDefault="004F35ED" w:rsidP="00A233FA">
      <w:pPr>
        <w:pStyle w:val="Header"/>
        <w:widowControl/>
        <w:tabs>
          <w:tab w:val="clear" w:pos="4320"/>
          <w:tab w:val="clear" w:pos="8640"/>
        </w:tabs>
        <w:jc w:val="both"/>
        <w:rPr>
          <w:rFonts w:ascii="Arial" w:hAnsi="Arial" w:cs="Arial"/>
          <w:sz w:val="22"/>
          <w:szCs w:val="22"/>
        </w:rPr>
      </w:pPr>
    </w:p>
    <w:p w14:paraId="57926012" w14:textId="08915B4A" w:rsidR="00FC167B" w:rsidRPr="00443A18" w:rsidRDefault="00986A59" w:rsidP="00F23399">
      <w:pPr>
        <w:rPr>
          <w:rFonts w:ascii="Arial" w:hAnsi="Arial" w:cs="Arial"/>
          <w:sz w:val="22"/>
          <w:szCs w:val="22"/>
        </w:rPr>
      </w:pPr>
      <w:r w:rsidRPr="00A42AAD">
        <w:rPr>
          <w:rFonts w:ascii="Arial" w:hAnsi="Arial" w:cs="Arial"/>
          <w:sz w:val="22"/>
          <w:szCs w:val="22"/>
        </w:rPr>
        <w:t>E</w:t>
      </w:r>
      <w:r w:rsidR="00AE46A9" w:rsidRPr="00A42AAD">
        <w:rPr>
          <w:rFonts w:ascii="Arial" w:hAnsi="Arial" w:cs="Arial"/>
          <w:sz w:val="22"/>
          <w:szCs w:val="22"/>
        </w:rPr>
        <w:t xml:space="preserve">. </w:t>
      </w:r>
      <w:r w:rsidR="00FC167B" w:rsidRPr="00A42AAD">
        <w:rPr>
          <w:rFonts w:ascii="Arial" w:hAnsi="Arial" w:cs="Arial"/>
          <w:sz w:val="22"/>
          <w:szCs w:val="22"/>
        </w:rPr>
        <w:t>Device-Intensive Procedures</w:t>
      </w:r>
    </w:p>
    <w:p w14:paraId="257C7CCA" w14:textId="77777777" w:rsidR="00F96EC8" w:rsidRDefault="00F96EC8" w:rsidP="00FC167B">
      <w:pPr>
        <w:autoSpaceDE w:val="0"/>
        <w:autoSpaceDN w:val="0"/>
        <w:adjustRightInd w:val="0"/>
        <w:jc w:val="both"/>
        <w:rPr>
          <w:rFonts w:ascii="Arial" w:hAnsi="Arial" w:cs="Arial"/>
          <w:sz w:val="22"/>
          <w:szCs w:val="22"/>
        </w:rPr>
      </w:pPr>
    </w:p>
    <w:p w14:paraId="3824D817" w14:textId="2B0DF8D3" w:rsidR="00AC62F1" w:rsidRDefault="0049329B" w:rsidP="00AC62F1">
      <w:pPr>
        <w:jc w:val="both"/>
        <w:rPr>
          <w:rFonts w:ascii="Arial" w:hAnsi="Arial" w:cs="Arial"/>
          <w:sz w:val="22"/>
        </w:rPr>
      </w:pPr>
      <w:r>
        <w:rPr>
          <w:rFonts w:ascii="Arial" w:hAnsi="Arial" w:cs="Arial"/>
          <w:sz w:val="22"/>
        </w:rPr>
        <w:t xml:space="preserve">In 2019, </w:t>
      </w:r>
      <w:r w:rsidR="00AC62F1">
        <w:rPr>
          <w:rFonts w:ascii="Arial" w:hAnsi="Arial" w:cs="Arial"/>
          <w:sz w:val="22"/>
        </w:rPr>
        <w:t xml:space="preserve">CMS </w:t>
      </w:r>
      <w:r w:rsidR="00AC62F1" w:rsidRPr="00AC62F1">
        <w:rPr>
          <w:rFonts w:ascii="Arial" w:hAnsi="Arial" w:cs="Arial"/>
          <w:sz w:val="22"/>
        </w:rPr>
        <w:t>modif</w:t>
      </w:r>
      <w:r>
        <w:rPr>
          <w:rFonts w:ascii="Arial" w:hAnsi="Arial" w:cs="Arial"/>
          <w:sz w:val="22"/>
        </w:rPr>
        <w:t>ied</w:t>
      </w:r>
      <w:r w:rsidR="00AC62F1" w:rsidRPr="00AC62F1">
        <w:rPr>
          <w:rFonts w:ascii="Arial" w:hAnsi="Arial" w:cs="Arial"/>
          <w:sz w:val="22"/>
        </w:rPr>
        <w:t xml:space="preserve"> the device-intensive criteria to allow procedures that involve </w:t>
      </w:r>
      <w:r w:rsidR="00AC62F1">
        <w:rPr>
          <w:rFonts w:ascii="Arial" w:hAnsi="Arial" w:cs="Arial"/>
          <w:sz w:val="22"/>
        </w:rPr>
        <w:t>s</w:t>
      </w:r>
      <w:r w:rsidR="00AC62F1" w:rsidRPr="00AC62F1">
        <w:rPr>
          <w:rFonts w:ascii="Arial" w:hAnsi="Arial" w:cs="Arial"/>
          <w:sz w:val="22"/>
        </w:rPr>
        <w:t xml:space="preserve">ingle-use devices, regardless of whether or not they remain in the body after the conclusion of the procedure, to qualify as device-intensive procedures.  </w:t>
      </w:r>
      <w:r w:rsidR="00AC62F1">
        <w:rPr>
          <w:rFonts w:ascii="Arial" w:hAnsi="Arial" w:cs="Arial"/>
          <w:sz w:val="22"/>
        </w:rPr>
        <w:t xml:space="preserve">CMS </w:t>
      </w:r>
      <w:r w:rsidR="00E322F7">
        <w:rPr>
          <w:rFonts w:ascii="Arial" w:hAnsi="Arial" w:cs="Arial"/>
          <w:sz w:val="22"/>
        </w:rPr>
        <w:t xml:space="preserve">also </w:t>
      </w:r>
      <w:r>
        <w:rPr>
          <w:rFonts w:ascii="Arial" w:hAnsi="Arial" w:cs="Arial"/>
          <w:sz w:val="22"/>
        </w:rPr>
        <w:t>modified the policy</w:t>
      </w:r>
      <w:r w:rsidR="00AC62F1" w:rsidRPr="00AC62F1">
        <w:rPr>
          <w:rFonts w:ascii="Arial" w:hAnsi="Arial" w:cs="Arial"/>
          <w:sz w:val="22"/>
        </w:rPr>
        <w:t xml:space="preserve"> to allow procedures with a device offset percentage of greater than 30 percent to qualify as device-intensive procedures.  </w:t>
      </w:r>
      <w:r>
        <w:rPr>
          <w:rFonts w:ascii="Arial" w:hAnsi="Arial" w:cs="Arial"/>
          <w:sz w:val="22"/>
        </w:rPr>
        <w:t xml:space="preserve">CMS is </w:t>
      </w:r>
      <w:r w:rsidRPr="0049329B">
        <w:rPr>
          <w:rFonts w:ascii="Arial" w:hAnsi="Arial" w:cs="Arial"/>
          <w:sz w:val="22"/>
          <w:u w:val="single"/>
        </w:rPr>
        <w:t>not</w:t>
      </w:r>
      <w:r>
        <w:rPr>
          <w:rFonts w:ascii="Arial" w:hAnsi="Arial" w:cs="Arial"/>
          <w:sz w:val="22"/>
        </w:rPr>
        <w:t xml:space="preserve"> proposing any changes to their device-intensive policy in 202</w:t>
      </w:r>
      <w:r w:rsidR="00C340A4">
        <w:rPr>
          <w:rFonts w:ascii="Arial" w:hAnsi="Arial" w:cs="Arial"/>
          <w:sz w:val="22"/>
        </w:rPr>
        <w:t>2</w:t>
      </w:r>
      <w:r w:rsidR="006C6024">
        <w:rPr>
          <w:rFonts w:ascii="Arial" w:hAnsi="Arial" w:cs="Arial"/>
          <w:sz w:val="22"/>
        </w:rPr>
        <w:t>.</w:t>
      </w:r>
    </w:p>
    <w:p w14:paraId="7B44F1B0" w14:textId="77777777" w:rsidR="006C6024" w:rsidRDefault="006C6024" w:rsidP="00AC62F1">
      <w:pPr>
        <w:jc w:val="both"/>
        <w:rPr>
          <w:rFonts w:ascii="Arial" w:hAnsi="Arial" w:cs="Arial"/>
          <w:snapToGrid w:val="0"/>
          <w:sz w:val="22"/>
          <w:szCs w:val="20"/>
        </w:rPr>
      </w:pPr>
    </w:p>
    <w:p w14:paraId="79C6B4FD" w14:textId="3960AC5F" w:rsidR="00F15A41" w:rsidRDefault="00DE3F37" w:rsidP="00CA3639">
      <w:pPr>
        <w:autoSpaceDE w:val="0"/>
        <w:autoSpaceDN w:val="0"/>
        <w:adjustRightInd w:val="0"/>
        <w:jc w:val="both"/>
        <w:rPr>
          <w:rFonts w:ascii="Arial" w:hAnsi="Arial" w:cs="Arial"/>
          <w:b/>
          <w:sz w:val="22"/>
          <w:szCs w:val="22"/>
        </w:rPr>
      </w:pPr>
      <w:r w:rsidRPr="00CA3639">
        <w:rPr>
          <w:rFonts w:ascii="Arial" w:hAnsi="Arial" w:cs="Arial"/>
          <w:sz w:val="22"/>
          <w:szCs w:val="22"/>
        </w:rPr>
        <w:t>For 20</w:t>
      </w:r>
      <w:r w:rsidR="0049329B">
        <w:rPr>
          <w:rFonts w:ascii="Arial" w:hAnsi="Arial" w:cs="Arial"/>
          <w:sz w:val="22"/>
          <w:szCs w:val="22"/>
        </w:rPr>
        <w:t>2</w:t>
      </w:r>
      <w:r w:rsidR="00C340A4">
        <w:rPr>
          <w:rFonts w:ascii="Arial" w:hAnsi="Arial" w:cs="Arial"/>
          <w:sz w:val="22"/>
          <w:szCs w:val="22"/>
        </w:rPr>
        <w:t>2</w:t>
      </w:r>
      <w:r w:rsidRPr="00CA3639">
        <w:rPr>
          <w:rFonts w:ascii="Arial" w:hAnsi="Arial" w:cs="Arial"/>
          <w:sz w:val="22"/>
          <w:szCs w:val="22"/>
        </w:rPr>
        <w:t xml:space="preserve">, </w:t>
      </w:r>
      <w:r w:rsidRPr="00CA3639">
        <w:rPr>
          <w:rFonts w:ascii="Arial" w:hAnsi="Arial" w:cs="Arial"/>
          <w:b/>
          <w:sz w:val="22"/>
          <w:szCs w:val="22"/>
        </w:rPr>
        <w:t>CMS designates</w:t>
      </w:r>
      <w:r w:rsidR="00F15A41">
        <w:rPr>
          <w:rFonts w:ascii="Arial" w:hAnsi="Arial" w:cs="Arial"/>
          <w:b/>
          <w:sz w:val="22"/>
          <w:szCs w:val="22"/>
        </w:rPr>
        <w:t xml:space="preserve"> the following procedures as device intensive:</w:t>
      </w:r>
    </w:p>
    <w:p w14:paraId="25229814" w14:textId="77777777" w:rsidR="00F15A41" w:rsidRDefault="00F15A41" w:rsidP="00CA3639">
      <w:pPr>
        <w:autoSpaceDE w:val="0"/>
        <w:autoSpaceDN w:val="0"/>
        <w:adjustRightInd w:val="0"/>
        <w:jc w:val="both"/>
        <w:rPr>
          <w:rFonts w:ascii="Arial" w:hAnsi="Arial" w:cs="Arial"/>
          <w:b/>
          <w:sz w:val="22"/>
          <w:szCs w:val="22"/>
        </w:rPr>
      </w:pPr>
    </w:p>
    <w:p w14:paraId="421FFBCC" w14:textId="0A0B3CEB" w:rsidR="00F15A41" w:rsidRPr="00F15A41" w:rsidRDefault="00DE3F37" w:rsidP="00F15A41">
      <w:pPr>
        <w:pStyle w:val="ListParagraph"/>
        <w:numPr>
          <w:ilvl w:val="0"/>
          <w:numId w:val="39"/>
        </w:numPr>
        <w:autoSpaceDE w:val="0"/>
        <w:autoSpaceDN w:val="0"/>
        <w:adjustRightInd w:val="0"/>
        <w:jc w:val="both"/>
        <w:rPr>
          <w:rFonts w:ascii="Arial" w:eastAsia="TimesNewRoman" w:hAnsi="Arial" w:cs="Arial"/>
          <w:bCs/>
          <w:sz w:val="22"/>
          <w:szCs w:val="22"/>
          <w:lang w:eastAsia="ja-JP"/>
        </w:rPr>
      </w:pPr>
      <w:r w:rsidRPr="00EA0A32">
        <w:rPr>
          <w:rFonts w:ascii="Arial" w:eastAsia="TimesNewRoman" w:hAnsi="Arial" w:cs="Arial"/>
          <w:b/>
          <w:sz w:val="22"/>
          <w:szCs w:val="22"/>
          <w:lang w:eastAsia="ja-JP"/>
        </w:rPr>
        <w:t>CPT 19296</w:t>
      </w:r>
      <w:r w:rsidR="00592EE6" w:rsidRPr="00F15A41">
        <w:rPr>
          <w:rFonts w:ascii="Arial" w:eastAsia="TimesNewRoman" w:hAnsi="Arial" w:cs="Arial"/>
          <w:bCs/>
          <w:sz w:val="22"/>
          <w:szCs w:val="22"/>
          <w:lang w:eastAsia="ja-JP"/>
        </w:rPr>
        <w:t xml:space="preserve"> (</w:t>
      </w:r>
      <w:r w:rsidRPr="00F15A41">
        <w:rPr>
          <w:rFonts w:ascii="Arial" w:eastAsia="TimesNewRoman" w:hAnsi="Arial" w:cs="Arial"/>
          <w:bCs/>
          <w:sz w:val="22"/>
          <w:szCs w:val="22"/>
          <w:lang w:eastAsia="ja-JP"/>
        </w:rPr>
        <w:t>Placement of radiotherapy afterloading expandable catheter (single or multichannel) into breast, delayed</w:t>
      </w:r>
      <w:r w:rsidR="00592EE6" w:rsidRPr="00F15A41">
        <w:rPr>
          <w:rFonts w:ascii="Arial" w:eastAsia="TimesNewRoman" w:hAnsi="Arial" w:cs="Arial"/>
          <w:bCs/>
          <w:sz w:val="22"/>
          <w:szCs w:val="22"/>
          <w:lang w:eastAsia="ja-JP"/>
        </w:rPr>
        <w:t>)</w:t>
      </w:r>
      <w:r w:rsidRPr="00F15A41">
        <w:rPr>
          <w:rFonts w:ascii="Arial" w:eastAsia="TimesNewRoman" w:hAnsi="Arial" w:cs="Arial"/>
          <w:bCs/>
          <w:sz w:val="22"/>
          <w:szCs w:val="22"/>
          <w:lang w:eastAsia="ja-JP"/>
        </w:rPr>
        <w:t xml:space="preserve"> as a device-intensive procedure with a device offset percentage of 4</w:t>
      </w:r>
      <w:r w:rsidR="006C6024" w:rsidRPr="00F15A41">
        <w:rPr>
          <w:rFonts w:ascii="Arial" w:eastAsia="TimesNewRoman" w:hAnsi="Arial" w:cs="Arial"/>
          <w:bCs/>
          <w:sz w:val="22"/>
          <w:szCs w:val="22"/>
          <w:lang w:eastAsia="ja-JP"/>
        </w:rPr>
        <w:t>1</w:t>
      </w:r>
      <w:r w:rsidR="004A5191" w:rsidRPr="00F15A41">
        <w:rPr>
          <w:rFonts w:ascii="Arial" w:eastAsia="TimesNewRoman" w:hAnsi="Arial" w:cs="Arial"/>
          <w:bCs/>
          <w:sz w:val="22"/>
          <w:szCs w:val="22"/>
          <w:lang w:eastAsia="ja-JP"/>
        </w:rPr>
        <w:t>.</w:t>
      </w:r>
      <w:r w:rsidR="00B95FCC">
        <w:rPr>
          <w:rFonts w:ascii="Arial" w:eastAsia="TimesNewRoman" w:hAnsi="Arial" w:cs="Arial"/>
          <w:bCs/>
          <w:sz w:val="22"/>
          <w:szCs w:val="22"/>
          <w:lang w:eastAsia="ja-JP"/>
        </w:rPr>
        <w:t>4</w:t>
      </w:r>
      <w:r w:rsidR="006C6024" w:rsidRPr="00F15A41">
        <w:rPr>
          <w:rFonts w:ascii="Arial" w:eastAsia="TimesNewRoman" w:hAnsi="Arial" w:cs="Arial"/>
          <w:bCs/>
          <w:sz w:val="22"/>
          <w:szCs w:val="22"/>
          <w:lang w:eastAsia="ja-JP"/>
        </w:rPr>
        <w:t>0</w:t>
      </w:r>
      <w:r w:rsidRPr="00F15A41">
        <w:rPr>
          <w:rFonts w:ascii="Arial" w:eastAsia="TimesNewRoman" w:hAnsi="Arial" w:cs="Arial"/>
          <w:bCs/>
          <w:sz w:val="22"/>
          <w:szCs w:val="22"/>
          <w:lang w:eastAsia="ja-JP"/>
        </w:rPr>
        <w:t>%</w:t>
      </w:r>
    </w:p>
    <w:p w14:paraId="7882BDE6" w14:textId="49EB3CB1" w:rsidR="00F8777D" w:rsidRPr="00F15A41" w:rsidRDefault="006C6024" w:rsidP="00F15A41">
      <w:pPr>
        <w:pStyle w:val="ListParagraph"/>
        <w:numPr>
          <w:ilvl w:val="0"/>
          <w:numId w:val="39"/>
        </w:numPr>
        <w:autoSpaceDE w:val="0"/>
        <w:autoSpaceDN w:val="0"/>
        <w:adjustRightInd w:val="0"/>
        <w:jc w:val="both"/>
        <w:rPr>
          <w:rFonts w:ascii="Arial" w:eastAsia="TimesNewRoman" w:hAnsi="Arial" w:cs="Arial"/>
          <w:bCs/>
          <w:sz w:val="22"/>
          <w:szCs w:val="22"/>
          <w:lang w:eastAsia="ja-JP"/>
        </w:rPr>
      </w:pPr>
      <w:r w:rsidRPr="00EA0A32">
        <w:rPr>
          <w:rFonts w:ascii="Arial" w:eastAsia="TimesNewRoman" w:hAnsi="Arial" w:cs="Arial"/>
          <w:b/>
          <w:sz w:val="22"/>
          <w:szCs w:val="22"/>
          <w:lang w:eastAsia="ja-JP"/>
        </w:rPr>
        <w:t>CPT 55874</w:t>
      </w:r>
      <w:r w:rsidRPr="00F15A41">
        <w:rPr>
          <w:rFonts w:ascii="Arial" w:eastAsia="TimesNewRoman" w:hAnsi="Arial" w:cs="Arial"/>
          <w:bCs/>
          <w:sz w:val="22"/>
          <w:szCs w:val="22"/>
          <w:lang w:eastAsia="ja-JP"/>
        </w:rPr>
        <w:t xml:space="preserve"> (Peri-prostatic implantation of biodegradable material) as a device-intensive procedure with a device offset percentage of 4</w:t>
      </w:r>
      <w:r w:rsidR="00B95FCC">
        <w:rPr>
          <w:rFonts w:ascii="Arial" w:eastAsia="TimesNewRoman" w:hAnsi="Arial" w:cs="Arial"/>
          <w:bCs/>
          <w:sz w:val="22"/>
          <w:szCs w:val="22"/>
          <w:lang w:eastAsia="ja-JP"/>
        </w:rPr>
        <w:t>3.59</w:t>
      </w:r>
      <w:r w:rsidRPr="00F15A41">
        <w:rPr>
          <w:rFonts w:ascii="Arial" w:eastAsia="TimesNewRoman" w:hAnsi="Arial" w:cs="Arial"/>
          <w:bCs/>
          <w:sz w:val="22"/>
          <w:szCs w:val="22"/>
          <w:lang w:eastAsia="ja-JP"/>
        </w:rPr>
        <w:t>%</w:t>
      </w:r>
    </w:p>
    <w:p w14:paraId="0C7CBF06" w14:textId="570A2A17" w:rsidR="00F15A41" w:rsidRPr="00F15A41" w:rsidRDefault="00F15A41" w:rsidP="00F15A41">
      <w:pPr>
        <w:pStyle w:val="ListParagraph"/>
        <w:numPr>
          <w:ilvl w:val="0"/>
          <w:numId w:val="39"/>
        </w:numPr>
        <w:autoSpaceDE w:val="0"/>
        <w:autoSpaceDN w:val="0"/>
        <w:adjustRightInd w:val="0"/>
        <w:jc w:val="both"/>
        <w:rPr>
          <w:rFonts w:ascii="Arial" w:eastAsia="TimesNewRoman" w:hAnsi="Arial" w:cs="Arial"/>
          <w:bCs/>
          <w:sz w:val="22"/>
          <w:szCs w:val="22"/>
          <w:lang w:eastAsia="ja-JP"/>
        </w:rPr>
      </w:pPr>
      <w:r w:rsidRPr="00EA0A32">
        <w:rPr>
          <w:rFonts w:ascii="Arial" w:eastAsia="TimesNewRoman" w:hAnsi="Arial" w:cs="Arial"/>
          <w:b/>
          <w:sz w:val="22"/>
          <w:szCs w:val="22"/>
          <w:lang w:eastAsia="ja-JP"/>
        </w:rPr>
        <w:t>HCPCS</w:t>
      </w:r>
      <w:r w:rsidR="00B95FCC">
        <w:rPr>
          <w:rFonts w:ascii="Arial" w:eastAsia="TimesNewRoman" w:hAnsi="Arial" w:cs="Arial"/>
          <w:b/>
          <w:sz w:val="22"/>
          <w:szCs w:val="22"/>
          <w:lang w:eastAsia="ja-JP"/>
        </w:rPr>
        <w:t xml:space="preserve"> </w:t>
      </w:r>
      <w:r w:rsidRPr="00EA0A32">
        <w:rPr>
          <w:rFonts w:ascii="Arial" w:eastAsia="TimesNewRoman" w:hAnsi="Arial" w:cs="Arial"/>
          <w:b/>
          <w:sz w:val="22"/>
          <w:szCs w:val="22"/>
          <w:lang w:eastAsia="ja-JP"/>
        </w:rPr>
        <w:t>C9728</w:t>
      </w:r>
      <w:r w:rsidR="00AA7667">
        <w:rPr>
          <w:rFonts w:ascii="Arial" w:eastAsia="TimesNewRoman" w:hAnsi="Arial" w:cs="Arial"/>
          <w:b/>
          <w:sz w:val="22"/>
          <w:szCs w:val="22"/>
          <w:lang w:eastAsia="ja-JP"/>
        </w:rPr>
        <w:t xml:space="preserve"> </w:t>
      </w:r>
      <w:r w:rsidRPr="00F15A41">
        <w:rPr>
          <w:rFonts w:ascii="Arial" w:eastAsia="TimesNewRoman" w:hAnsi="Arial" w:cs="Arial"/>
          <w:bCs/>
          <w:sz w:val="22"/>
          <w:szCs w:val="22"/>
          <w:lang w:eastAsia="ja-JP"/>
        </w:rPr>
        <w:t>(</w:t>
      </w:r>
      <w:r>
        <w:rPr>
          <w:rFonts w:ascii="Arial" w:eastAsia="TimesNewRoman" w:hAnsi="Arial" w:cs="Arial"/>
          <w:bCs/>
          <w:sz w:val="22"/>
          <w:szCs w:val="22"/>
          <w:lang w:eastAsia="ja-JP"/>
        </w:rPr>
        <w:t>Place device/markers non-prostate</w:t>
      </w:r>
      <w:r w:rsidRPr="00F15A41">
        <w:rPr>
          <w:rFonts w:ascii="Arial" w:eastAsia="TimesNewRoman" w:hAnsi="Arial" w:cs="Arial"/>
          <w:bCs/>
          <w:sz w:val="22"/>
          <w:szCs w:val="22"/>
          <w:lang w:eastAsia="ja-JP"/>
        </w:rPr>
        <w:t xml:space="preserve">) as a device-intensive procedure with a device offset percentage of </w:t>
      </w:r>
      <w:r w:rsidR="00B95FCC">
        <w:rPr>
          <w:rFonts w:ascii="Arial" w:eastAsia="TimesNewRoman" w:hAnsi="Arial" w:cs="Arial"/>
          <w:bCs/>
          <w:sz w:val="22"/>
          <w:szCs w:val="22"/>
          <w:lang w:eastAsia="ja-JP"/>
        </w:rPr>
        <w:t>35.97</w:t>
      </w:r>
      <w:r w:rsidRPr="00F15A41">
        <w:rPr>
          <w:rFonts w:ascii="Arial" w:eastAsia="TimesNewRoman" w:hAnsi="Arial" w:cs="Arial"/>
          <w:bCs/>
          <w:sz w:val="22"/>
          <w:szCs w:val="22"/>
          <w:lang w:eastAsia="ja-JP"/>
        </w:rPr>
        <w:t>%</w:t>
      </w:r>
    </w:p>
    <w:p w14:paraId="155D0742" w14:textId="77777777" w:rsidR="005E40F2" w:rsidRDefault="005E40F2" w:rsidP="009F4DCD">
      <w:pPr>
        <w:pStyle w:val="Header"/>
        <w:widowControl/>
        <w:tabs>
          <w:tab w:val="clear" w:pos="4320"/>
          <w:tab w:val="clear" w:pos="8640"/>
        </w:tabs>
        <w:jc w:val="both"/>
        <w:rPr>
          <w:rFonts w:ascii="Arial" w:hAnsi="Arial" w:cs="Arial"/>
          <w:sz w:val="22"/>
        </w:rPr>
      </w:pPr>
    </w:p>
    <w:p w14:paraId="2B8CC378" w14:textId="6B29E329" w:rsidR="009F4DCD" w:rsidRDefault="00986A59" w:rsidP="009F4DCD">
      <w:pPr>
        <w:pStyle w:val="Header"/>
        <w:widowControl/>
        <w:tabs>
          <w:tab w:val="clear" w:pos="4320"/>
          <w:tab w:val="clear" w:pos="8640"/>
        </w:tabs>
        <w:jc w:val="both"/>
        <w:rPr>
          <w:rFonts w:ascii="Arial" w:hAnsi="Arial" w:cs="Arial"/>
          <w:sz w:val="22"/>
        </w:rPr>
      </w:pPr>
      <w:r>
        <w:rPr>
          <w:rFonts w:ascii="Arial" w:hAnsi="Arial" w:cs="Arial"/>
          <w:sz w:val="22"/>
        </w:rPr>
        <w:t>F</w:t>
      </w:r>
      <w:r w:rsidR="007533CF" w:rsidRPr="004A5191">
        <w:rPr>
          <w:rFonts w:ascii="Arial" w:hAnsi="Arial" w:cs="Arial"/>
          <w:sz w:val="22"/>
        </w:rPr>
        <w:t xml:space="preserve">. </w:t>
      </w:r>
      <w:r w:rsidR="009F4DCD" w:rsidRPr="00EA0A32">
        <w:rPr>
          <w:rFonts w:ascii="Arial" w:hAnsi="Arial" w:cs="Arial"/>
          <w:sz w:val="22"/>
        </w:rPr>
        <w:t>Imaging APCs</w:t>
      </w:r>
    </w:p>
    <w:p w14:paraId="52338F49" w14:textId="77777777" w:rsidR="00A52671" w:rsidRDefault="00A52671" w:rsidP="009F4DCD">
      <w:pPr>
        <w:pStyle w:val="Header"/>
        <w:widowControl/>
        <w:tabs>
          <w:tab w:val="clear" w:pos="4320"/>
          <w:tab w:val="clear" w:pos="8640"/>
        </w:tabs>
        <w:jc w:val="both"/>
        <w:rPr>
          <w:rFonts w:ascii="Arial" w:hAnsi="Arial" w:cs="Arial"/>
          <w:sz w:val="22"/>
        </w:rPr>
      </w:pPr>
    </w:p>
    <w:p w14:paraId="1F0CC24E" w14:textId="4DF6A240" w:rsidR="00F8777D" w:rsidRPr="00F8777D" w:rsidRDefault="00F8777D" w:rsidP="00F8777D">
      <w:pPr>
        <w:pStyle w:val="Header"/>
        <w:jc w:val="both"/>
        <w:rPr>
          <w:rFonts w:ascii="Arial" w:hAnsi="Arial" w:cs="Arial"/>
          <w:sz w:val="22"/>
        </w:rPr>
      </w:pPr>
      <w:r>
        <w:rPr>
          <w:rFonts w:ascii="Arial" w:hAnsi="Arial" w:cs="Arial"/>
          <w:sz w:val="22"/>
        </w:rPr>
        <w:t>For</w:t>
      </w:r>
      <w:r w:rsidRPr="00F8777D">
        <w:rPr>
          <w:rFonts w:ascii="Arial" w:hAnsi="Arial" w:cs="Arial"/>
          <w:sz w:val="22"/>
        </w:rPr>
        <w:t xml:space="preserve"> 20</w:t>
      </w:r>
      <w:r w:rsidR="0049329B">
        <w:rPr>
          <w:rFonts w:ascii="Arial" w:hAnsi="Arial" w:cs="Arial"/>
          <w:sz w:val="22"/>
        </w:rPr>
        <w:t>2</w:t>
      </w:r>
      <w:r w:rsidR="001E155A">
        <w:rPr>
          <w:rFonts w:ascii="Arial" w:hAnsi="Arial" w:cs="Arial"/>
          <w:sz w:val="22"/>
        </w:rPr>
        <w:t>2</w:t>
      </w:r>
      <w:r w:rsidRPr="00F8777D">
        <w:rPr>
          <w:rFonts w:ascii="Arial" w:hAnsi="Arial" w:cs="Arial"/>
          <w:sz w:val="22"/>
        </w:rPr>
        <w:t xml:space="preserve">, </w:t>
      </w:r>
      <w:r>
        <w:rPr>
          <w:rFonts w:ascii="Arial" w:hAnsi="Arial" w:cs="Arial"/>
          <w:sz w:val="22"/>
        </w:rPr>
        <w:t xml:space="preserve">CMS </w:t>
      </w:r>
      <w:r w:rsidRPr="00F8777D">
        <w:rPr>
          <w:rFonts w:ascii="Arial" w:hAnsi="Arial" w:cs="Arial"/>
          <w:sz w:val="22"/>
        </w:rPr>
        <w:t>maintain</w:t>
      </w:r>
      <w:r w:rsidR="005A7875">
        <w:rPr>
          <w:rFonts w:ascii="Arial" w:hAnsi="Arial" w:cs="Arial"/>
          <w:sz w:val="22"/>
        </w:rPr>
        <w:t>s</w:t>
      </w:r>
      <w:r w:rsidRPr="00F8777D">
        <w:rPr>
          <w:rFonts w:ascii="Arial" w:hAnsi="Arial" w:cs="Arial"/>
          <w:sz w:val="22"/>
        </w:rPr>
        <w:t xml:space="preserve"> the seven Imaging APCs, which consist of four levels of Imaging without Contrast APCs and three levels of Imaging with Contrast APCs, and to make minor reassignments to the HCPCS codes within this series to resolve or mitigate any violations of the 2 times rule, or both. </w:t>
      </w:r>
      <w:r w:rsidR="005A7875" w:rsidRPr="005A7875">
        <w:rPr>
          <w:rFonts w:ascii="Arial" w:hAnsi="Arial" w:cs="Arial"/>
          <w:bCs/>
          <w:snapToGrid/>
          <w:sz w:val="22"/>
          <w:szCs w:val="24"/>
        </w:rPr>
        <w:t>F</w:t>
      </w:r>
      <w:r w:rsidR="004A5191">
        <w:rPr>
          <w:rFonts w:ascii="Arial" w:hAnsi="Arial" w:cs="Arial"/>
          <w:bCs/>
          <w:snapToGrid/>
          <w:sz w:val="22"/>
          <w:szCs w:val="24"/>
        </w:rPr>
        <w:t>ive</w:t>
      </w:r>
      <w:r w:rsidR="005A7875" w:rsidRPr="005A7875">
        <w:rPr>
          <w:rFonts w:ascii="Arial" w:hAnsi="Arial" w:cs="Arial"/>
          <w:bCs/>
          <w:snapToGrid/>
          <w:sz w:val="22"/>
          <w:szCs w:val="24"/>
        </w:rPr>
        <w:t xml:space="preserve"> of the 7 Imaging APCs have 2X Rule violations, including</w:t>
      </w:r>
      <w:r w:rsidR="005A7875">
        <w:rPr>
          <w:rFonts w:ascii="Arial" w:hAnsi="Arial" w:cs="Arial"/>
          <w:bCs/>
          <w:snapToGrid/>
          <w:sz w:val="22"/>
          <w:szCs w:val="24"/>
        </w:rPr>
        <w:t xml:space="preserve"> APC</w:t>
      </w:r>
      <w:r w:rsidR="003C7A7D">
        <w:rPr>
          <w:rFonts w:ascii="Arial" w:hAnsi="Arial" w:cs="Arial"/>
          <w:bCs/>
          <w:snapToGrid/>
          <w:sz w:val="22"/>
          <w:szCs w:val="24"/>
        </w:rPr>
        <w:t>s</w:t>
      </w:r>
      <w:r w:rsidR="005A7875">
        <w:rPr>
          <w:rFonts w:ascii="Arial" w:hAnsi="Arial" w:cs="Arial"/>
          <w:bCs/>
          <w:snapToGrid/>
          <w:sz w:val="22"/>
          <w:szCs w:val="24"/>
        </w:rPr>
        <w:t xml:space="preserve"> 5521, 5522, 5523, 5524 and 5571.</w:t>
      </w:r>
    </w:p>
    <w:p w14:paraId="206D72E5" w14:textId="3F8E7F9C" w:rsidR="00536143" w:rsidRDefault="00536143">
      <w:pPr>
        <w:rPr>
          <w:rFonts w:ascii="Arial" w:hAnsi="Arial" w:cs="Arial"/>
          <w:snapToGrid w:val="0"/>
          <w:sz w:val="22"/>
          <w:szCs w:val="20"/>
        </w:rPr>
      </w:pPr>
    </w:p>
    <w:p w14:paraId="21DD7BC8" w14:textId="7B38320C" w:rsidR="00235B8C" w:rsidRDefault="009F4DCD" w:rsidP="00A52671">
      <w:pPr>
        <w:pStyle w:val="Header"/>
        <w:jc w:val="both"/>
        <w:rPr>
          <w:rFonts w:ascii="Arial" w:hAnsi="Arial" w:cs="Arial"/>
          <w:sz w:val="22"/>
        </w:rPr>
      </w:pPr>
      <w:r>
        <w:rPr>
          <w:rFonts w:ascii="Arial" w:hAnsi="Arial" w:cs="Arial"/>
          <w:sz w:val="22"/>
        </w:rPr>
        <w:t>T</w:t>
      </w:r>
      <w:r w:rsidR="0043154E">
        <w:rPr>
          <w:rFonts w:ascii="Arial" w:hAnsi="Arial" w:cs="Arial"/>
          <w:sz w:val="22"/>
        </w:rPr>
        <w:t xml:space="preserve">he table below lists the </w:t>
      </w:r>
      <w:r w:rsidR="00D86FDE">
        <w:rPr>
          <w:rFonts w:ascii="Arial" w:hAnsi="Arial" w:cs="Arial"/>
          <w:sz w:val="22"/>
        </w:rPr>
        <w:t>7</w:t>
      </w:r>
      <w:r>
        <w:rPr>
          <w:rFonts w:ascii="Arial" w:hAnsi="Arial" w:cs="Arial"/>
          <w:sz w:val="22"/>
        </w:rPr>
        <w:t xml:space="preserve"> Imaging APCs, which does not include 4 nuclear medicine APCs. (</w:t>
      </w:r>
      <w:r w:rsidR="00A52671">
        <w:rPr>
          <w:rFonts w:ascii="Arial" w:hAnsi="Arial" w:cs="Arial"/>
          <w:sz w:val="22"/>
        </w:rPr>
        <w:t xml:space="preserve">Specific </w:t>
      </w:r>
      <w:r w:rsidR="00A52671" w:rsidRPr="00A52671">
        <w:rPr>
          <w:rFonts w:ascii="Arial" w:hAnsi="Arial" w:cs="Arial"/>
          <w:sz w:val="22"/>
        </w:rPr>
        <w:t>APC assignments for each service grouping are listed in</w:t>
      </w:r>
      <w:r w:rsidR="00A52671">
        <w:rPr>
          <w:rFonts w:ascii="Arial" w:hAnsi="Arial" w:cs="Arial"/>
          <w:sz w:val="22"/>
        </w:rPr>
        <w:t xml:space="preserve"> </w:t>
      </w:r>
      <w:r w:rsidR="00A52671" w:rsidRPr="00A52671">
        <w:rPr>
          <w:rFonts w:ascii="Arial" w:hAnsi="Arial" w:cs="Arial"/>
          <w:sz w:val="22"/>
        </w:rPr>
        <w:t>Addendum B</w:t>
      </w:r>
      <w:r>
        <w:rPr>
          <w:rFonts w:ascii="Arial" w:hAnsi="Arial" w:cs="Arial"/>
          <w:sz w:val="22"/>
        </w:rPr>
        <w:t>).</w:t>
      </w:r>
    </w:p>
    <w:p w14:paraId="48E27129" w14:textId="77777777" w:rsidR="00AD118B" w:rsidRDefault="00AD118B" w:rsidP="00A52671">
      <w:pPr>
        <w:pStyle w:val="Header"/>
        <w:jc w:val="both"/>
        <w:rPr>
          <w:rFonts w:ascii="Arial" w:hAnsi="Arial" w:cs="Arial"/>
          <w:sz w:val="22"/>
        </w:rPr>
      </w:pPr>
    </w:p>
    <w:tbl>
      <w:tblPr>
        <w:tblStyle w:val="TableGrid"/>
        <w:tblW w:w="7650" w:type="dxa"/>
        <w:tblInd w:w="445" w:type="dxa"/>
        <w:tblLook w:val="04A0" w:firstRow="1" w:lastRow="0" w:firstColumn="1" w:lastColumn="0" w:noHBand="0" w:noVBand="1"/>
      </w:tblPr>
      <w:tblGrid>
        <w:gridCol w:w="810"/>
        <w:gridCol w:w="3330"/>
        <w:gridCol w:w="1080"/>
        <w:gridCol w:w="1170"/>
        <w:gridCol w:w="1260"/>
      </w:tblGrid>
      <w:tr w:rsidR="001E155A" w14:paraId="5B050FE8" w14:textId="77777777" w:rsidTr="001E155A">
        <w:tc>
          <w:tcPr>
            <w:tcW w:w="810" w:type="dxa"/>
          </w:tcPr>
          <w:p w14:paraId="321C1301" w14:textId="77777777" w:rsidR="001E155A" w:rsidRPr="000243C4" w:rsidRDefault="001E155A" w:rsidP="001E155A">
            <w:pPr>
              <w:pStyle w:val="Header"/>
              <w:widowControl/>
              <w:tabs>
                <w:tab w:val="clear" w:pos="4320"/>
                <w:tab w:val="clear" w:pos="8640"/>
              </w:tabs>
              <w:jc w:val="both"/>
              <w:rPr>
                <w:rFonts w:ascii="Arial" w:hAnsi="Arial" w:cs="Arial"/>
                <w:b/>
                <w:sz w:val="20"/>
              </w:rPr>
            </w:pPr>
            <w:r w:rsidRPr="000243C4">
              <w:rPr>
                <w:rFonts w:ascii="Arial" w:hAnsi="Arial" w:cs="Arial"/>
                <w:b/>
                <w:sz w:val="20"/>
              </w:rPr>
              <w:t>APC</w:t>
            </w:r>
          </w:p>
        </w:tc>
        <w:tc>
          <w:tcPr>
            <w:tcW w:w="3330" w:type="dxa"/>
          </w:tcPr>
          <w:p w14:paraId="7A11D06C" w14:textId="77777777" w:rsidR="001E155A" w:rsidRPr="000243C4" w:rsidRDefault="001E155A" w:rsidP="001E155A">
            <w:pPr>
              <w:pStyle w:val="Header"/>
              <w:widowControl/>
              <w:tabs>
                <w:tab w:val="clear" w:pos="4320"/>
                <w:tab w:val="clear" w:pos="8640"/>
              </w:tabs>
              <w:jc w:val="both"/>
              <w:rPr>
                <w:rFonts w:ascii="Arial" w:hAnsi="Arial" w:cs="Arial"/>
                <w:b/>
                <w:sz w:val="20"/>
              </w:rPr>
            </w:pPr>
            <w:r w:rsidRPr="000243C4">
              <w:rPr>
                <w:rFonts w:ascii="Arial" w:hAnsi="Arial" w:cs="Arial"/>
                <w:b/>
                <w:sz w:val="20"/>
              </w:rPr>
              <w:t>APC Title</w:t>
            </w:r>
          </w:p>
        </w:tc>
        <w:tc>
          <w:tcPr>
            <w:tcW w:w="1080" w:type="dxa"/>
          </w:tcPr>
          <w:p w14:paraId="5293D903" w14:textId="77777777" w:rsidR="001E155A" w:rsidRDefault="001E155A" w:rsidP="001E155A">
            <w:pPr>
              <w:pStyle w:val="Header"/>
              <w:widowControl/>
              <w:tabs>
                <w:tab w:val="clear" w:pos="4320"/>
                <w:tab w:val="clear" w:pos="8640"/>
              </w:tabs>
              <w:jc w:val="both"/>
              <w:rPr>
                <w:rFonts w:ascii="Arial" w:hAnsi="Arial" w:cs="Arial"/>
                <w:b/>
                <w:sz w:val="20"/>
              </w:rPr>
            </w:pPr>
            <w:r w:rsidRPr="000243C4">
              <w:rPr>
                <w:rFonts w:ascii="Arial" w:hAnsi="Arial" w:cs="Arial"/>
                <w:b/>
                <w:sz w:val="20"/>
              </w:rPr>
              <w:t>20</w:t>
            </w:r>
            <w:r>
              <w:rPr>
                <w:rFonts w:ascii="Arial" w:hAnsi="Arial" w:cs="Arial"/>
                <w:b/>
                <w:sz w:val="20"/>
              </w:rPr>
              <w:t>21</w:t>
            </w:r>
          </w:p>
          <w:p w14:paraId="6FD2C933" w14:textId="0CF9283A" w:rsidR="001E155A" w:rsidRPr="000243C4" w:rsidRDefault="001E155A" w:rsidP="001E155A">
            <w:pPr>
              <w:pStyle w:val="Header"/>
              <w:widowControl/>
              <w:tabs>
                <w:tab w:val="clear" w:pos="4320"/>
                <w:tab w:val="clear" w:pos="8640"/>
              </w:tabs>
              <w:jc w:val="both"/>
              <w:rPr>
                <w:rFonts w:ascii="Arial" w:hAnsi="Arial" w:cs="Arial"/>
                <w:b/>
                <w:sz w:val="20"/>
              </w:rPr>
            </w:pPr>
            <w:r w:rsidRPr="000243C4">
              <w:rPr>
                <w:rFonts w:ascii="Arial" w:hAnsi="Arial" w:cs="Arial"/>
                <w:b/>
                <w:sz w:val="20"/>
              </w:rPr>
              <w:t>Payment</w:t>
            </w:r>
          </w:p>
        </w:tc>
        <w:tc>
          <w:tcPr>
            <w:tcW w:w="1170" w:type="dxa"/>
          </w:tcPr>
          <w:p w14:paraId="48C20127" w14:textId="30D9A92C" w:rsidR="001E155A" w:rsidRDefault="001E155A" w:rsidP="001E155A">
            <w:pPr>
              <w:pStyle w:val="Header"/>
              <w:widowControl/>
              <w:tabs>
                <w:tab w:val="clear" w:pos="4320"/>
                <w:tab w:val="clear" w:pos="8640"/>
              </w:tabs>
              <w:jc w:val="both"/>
              <w:rPr>
                <w:rFonts w:ascii="Arial" w:hAnsi="Arial" w:cs="Arial"/>
                <w:b/>
                <w:sz w:val="20"/>
              </w:rPr>
            </w:pPr>
            <w:r w:rsidRPr="000243C4">
              <w:rPr>
                <w:rFonts w:ascii="Arial" w:hAnsi="Arial" w:cs="Arial"/>
                <w:b/>
                <w:sz w:val="20"/>
              </w:rPr>
              <w:t>20</w:t>
            </w:r>
            <w:r>
              <w:rPr>
                <w:rFonts w:ascii="Arial" w:hAnsi="Arial" w:cs="Arial"/>
                <w:b/>
                <w:sz w:val="20"/>
              </w:rPr>
              <w:t>22</w:t>
            </w:r>
          </w:p>
          <w:p w14:paraId="75C2BA16" w14:textId="60842120" w:rsidR="001E155A" w:rsidRPr="000243C4" w:rsidRDefault="001E155A" w:rsidP="001E155A">
            <w:pPr>
              <w:pStyle w:val="Header"/>
              <w:widowControl/>
              <w:tabs>
                <w:tab w:val="clear" w:pos="4320"/>
                <w:tab w:val="clear" w:pos="8640"/>
              </w:tabs>
              <w:jc w:val="both"/>
              <w:rPr>
                <w:rFonts w:ascii="Arial" w:hAnsi="Arial" w:cs="Arial"/>
                <w:b/>
                <w:sz w:val="20"/>
              </w:rPr>
            </w:pPr>
            <w:r w:rsidRPr="000243C4">
              <w:rPr>
                <w:rFonts w:ascii="Arial" w:hAnsi="Arial" w:cs="Arial"/>
                <w:b/>
                <w:sz w:val="20"/>
              </w:rPr>
              <w:t>Payment</w:t>
            </w:r>
          </w:p>
        </w:tc>
        <w:tc>
          <w:tcPr>
            <w:tcW w:w="1260" w:type="dxa"/>
          </w:tcPr>
          <w:p w14:paraId="4A69E1B7" w14:textId="08EEC0EF" w:rsidR="001E155A" w:rsidRPr="000243C4" w:rsidRDefault="001E155A" w:rsidP="001E155A">
            <w:pPr>
              <w:pStyle w:val="Header"/>
              <w:widowControl/>
              <w:tabs>
                <w:tab w:val="clear" w:pos="4320"/>
                <w:tab w:val="clear" w:pos="8640"/>
              </w:tabs>
              <w:jc w:val="both"/>
              <w:rPr>
                <w:rFonts w:ascii="Arial" w:hAnsi="Arial" w:cs="Arial"/>
                <w:b/>
                <w:sz w:val="20"/>
              </w:rPr>
            </w:pPr>
            <w:r>
              <w:rPr>
                <w:rFonts w:ascii="Arial" w:hAnsi="Arial" w:cs="Arial"/>
                <w:b/>
                <w:sz w:val="20"/>
              </w:rPr>
              <w:t>Percent Change 2021-2022</w:t>
            </w:r>
          </w:p>
        </w:tc>
      </w:tr>
      <w:tr w:rsidR="001E155A" w14:paraId="6ACDCF4B" w14:textId="77777777" w:rsidTr="001E155A">
        <w:tc>
          <w:tcPr>
            <w:tcW w:w="810" w:type="dxa"/>
          </w:tcPr>
          <w:p w14:paraId="6C401CBB" w14:textId="77777777" w:rsidR="001E155A" w:rsidRPr="000243C4" w:rsidRDefault="001E155A" w:rsidP="001E155A">
            <w:pPr>
              <w:pStyle w:val="Header"/>
              <w:widowControl/>
              <w:tabs>
                <w:tab w:val="clear" w:pos="4320"/>
                <w:tab w:val="clear" w:pos="8640"/>
              </w:tabs>
              <w:jc w:val="both"/>
              <w:rPr>
                <w:rFonts w:ascii="Arial" w:hAnsi="Arial" w:cs="Arial"/>
                <w:sz w:val="20"/>
              </w:rPr>
            </w:pPr>
            <w:r w:rsidRPr="000243C4">
              <w:rPr>
                <w:rFonts w:ascii="Arial" w:hAnsi="Arial" w:cs="Arial"/>
                <w:sz w:val="20"/>
              </w:rPr>
              <w:t>5521</w:t>
            </w:r>
          </w:p>
        </w:tc>
        <w:tc>
          <w:tcPr>
            <w:tcW w:w="3330" w:type="dxa"/>
          </w:tcPr>
          <w:p w14:paraId="729B2FE3" w14:textId="77777777" w:rsidR="001E155A" w:rsidRPr="000243C4" w:rsidRDefault="001E155A" w:rsidP="001E155A">
            <w:pPr>
              <w:pStyle w:val="Header"/>
              <w:widowControl/>
              <w:tabs>
                <w:tab w:val="clear" w:pos="4320"/>
                <w:tab w:val="clear" w:pos="8640"/>
              </w:tabs>
              <w:jc w:val="both"/>
              <w:rPr>
                <w:rFonts w:ascii="Arial" w:hAnsi="Arial" w:cs="Arial"/>
                <w:sz w:val="20"/>
              </w:rPr>
            </w:pPr>
            <w:r w:rsidRPr="000243C4">
              <w:rPr>
                <w:rFonts w:ascii="Arial" w:hAnsi="Arial" w:cs="Arial"/>
                <w:sz w:val="20"/>
              </w:rPr>
              <w:t>Level 1 Imaging Without Contrast</w:t>
            </w:r>
          </w:p>
        </w:tc>
        <w:tc>
          <w:tcPr>
            <w:tcW w:w="1080" w:type="dxa"/>
          </w:tcPr>
          <w:p w14:paraId="63F0BC29" w14:textId="4D88EE45" w:rsidR="001E155A" w:rsidRDefault="001E155A" w:rsidP="001E155A">
            <w:pPr>
              <w:pStyle w:val="Header"/>
              <w:widowControl/>
              <w:tabs>
                <w:tab w:val="clear" w:pos="4320"/>
                <w:tab w:val="clear" w:pos="8640"/>
              </w:tabs>
              <w:jc w:val="both"/>
              <w:rPr>
                <w:rFonts w:ascii="Arial" w:hAnsi="Arial" w:cs="Arial"/>
                <w:sz w:val="20"/>
              </w:rPr>
            </w:pPr>
            <w:r>
              <w:rPr>
                <w:rFonts w:ascii="Arial" w:hAnsi="Arial" w:cs="Arial"/>
                <w:sz w:val="20"/>
              </w:rPr>
              <w:t>$80.90</w:t>
            </w:r>
          </w:p>
        </w:tc>
        <w:tc>
          <w:tcPr>
            <w:tcW w:w="1170" w:type="dxa"/>
          </w:tcPr>
          <w:p w14:paraId="10923895" w14:textId="75653037" w:rsidR="001E155A" w:rsidRPr="000243C4" w:rsidRDefault="001E155A" w:rsidP="001E155A">
            <w:pPr>
              <w:pStyle w:val="Header"/>
              <w:widowControl/>
              <w:tabs>
                <w:tab w:val="clear" w:pos="4320"/>
                <w:tab w:val="clear" w:pos="8640"/>
              </w:tabs>
              <w:jc w:val="both"/>
              <w:rPr>
                <w:rFonts w:ascii="Arial" w:hAnsi="Arial" w:cs="Arial"/>
                <w:sz w:val="20"/>
              </w:rPr>
            </w:pPr>
            <w:r>
              <w:rPr>
                <w:rFonts w:ascii="Arial" w:hAnsi="Arial" w:cs="Arial"/>
                <w:sz w:val="20"/>
              </w:rPr>
              <w:t>$8</w:t>
            </w:r>
            <w:r w:rsidR="00306A5F">
              <w:rPr>
                <w:rFonts w:ascii="Arial" w:hAnsi="Arial" w:cs="Arial"/>
                <w:sz w:val="20"/>
              </w:rPr>
              <w:t>2.61</w:t>
            </w:r>
          </w:p>
        </w:tc>
        <w:tc>
          <w:tcPr>
            <w:tcW w:w="1260" w:type="dxa"/>
          </w:tcPr>
          <w:p w14:paraId="549171F6" w14:textId="37E68719" w:rsidR="001E155A" w:rsidRPr="00A847D6" w:rsidRDefault="001E155A" w:rsidP="001E155A">
            <w:pPr>
              <w:pStyle w:val="Header"/>
              <w:widowControl/>
              <w:tabs>
                <w:tab w:val="clear" w:pos="4320"/>
                <w:tab w:val="clear" w:pos="8640"/>
              </w:tabs>
              <w:jc w:val="both"/>
              <w:rPr>
                <w:rFonts w:ascii="Arial" w:hAnsi="Arial" w:cs="Arial"/>
                <w:sz w:val="20"/>
              </w:rPr>
            </w:pPr>
            <w:r>
              <w:rPr>
                <w:rFonts w:ascii="Arial" w:hAnsi="Arial" w:cs="Arial"/>
                <w:sz w:val="20"/>
              </w:rPr>
              <w:t>2.</w:t>
            </w:r>
            <w:r w:rsidR="00306A5F">
              <w:rPr>
                <w:rFonts w:ascii="Arial" w:hAnsi="Arial" w:cs="Arial"/>
                <w:sz w:val="20"/>
              </w:rPr>
              <w:t>1</w:t>
            </w:r>
            <w:r w:rsidRPr="00A847D6">
              <w:rPr>
                <w:rFonts w:ascii="Arial" w:hAnsi="Arial" w:cs="Arial"/>
                <w:sz w:val="20"/>
              </w:rPr>
              <w:t>%</w:t>
            </w:r>
          </w:p>
        </w:tc>
      </w:tr>
      <w:tr w:rsidR="001E155A" w14:paraId="2D6C5739" w14:textId="77777777" w:rsidTr="001E155A">
        <w:tc>
          <w:tcPr>
            <w:tcW w:w="810" w:type="dxa"/>
          </w:tcPr>
          <w:p w14:paraId="749663C8" w14:textId="77777777" w:rsidR="001E155A" w:rsidRPr="000243C4" w:rsidRDefault="001E155A" w:rsidP="001E155A">
            <w:pPr>
              <w:pStyle w:val="Header"/>
              <w:widowControl/>
              <w:tabs>
                <w:tab w:val="clear" w:pos="4320"/>
                <w:tab w:val="clear" w:pos="8640"/>
              </w:tabs>
              <w:jc w:val="both"/>
              <w:rPr>
                <w:rFonts w:ascii="Arial" w:hAnsi="Arial" w:cs="Arial"/>
                <w:sz w:val="20"/>
              </w:rPr>
            </w:pPr>
            <w:r w:rsidRPr="000243C4">
              <w:rPr>
                <w:rFonts w:ascii="Arial" w:hAnsi="Arial" w:cs="Arial"/>
                <w:sz w:val="20"/>
              </w:rPr>
              <w:t>5522</w:t>
            </w:r>
          </w:p>
        </w:tc>
        <w:tc>
          <w:tcPr>
            <w:tcW w:w="3330" w:type="dxa"/>
          </w:tcPr>
          <w:p w14:paraId="487EF374" w14:textId="77777777" w:rsidR="001E155A" w:rsidRPr="000243C4" w:rsidRDefault="001E155A" w:rsidP="001E155A">
            <w:pPr>
              <w:pStyle w:val="Header"/>
              <w:widowControl/>
              <w:tabs>
                <w:tab w:val="clear" w:pos="4320"/>
                <w:tab w:val="clear" w:pos="8640"/>
              </w:tabs>
              <w:jc w:val="both"/>
              <w:rPr>
                <w:rFonts w:ascii="Arial" w:hAnsi="Arial" w:cs="Arial"/>
                <w:sz w:val="20"/>
              </w:rPr>
            </w:pPr>
            <w:r w:rsidRPr="000243C4">
              <w:rPr>
                <w:rFonts w:ascii="Arial" w:hAnsi="Arial" w:cs="Arial"/>
                <w:sz w:val="20"/>
              </w:rPr>
              <w:t>Level 2 Imaging Without Contrast</w:t>
            </w:r>
          </w:p>
        </w:tc>
        <w:tc>
          <w:tcPr>
            <w:tcW w:w="1080" w:type="dxa"/>
          </w:tcPr>
          <w:p w14:paraId="3DD44EF4" w14:textId="1929A58F" w:rsidR="001E155A" w:rsidRDefault="001E155A" w:rsidP="001E155A">
            <w:pPr>
              <w:pStyle w:val="Header"/>
              <w:widowControl/>
              <w:tabs>
                <w:tab w:val="clear" w:pos="4320"/>
                <w:tab w:val="clear" w:pos="8640"/>
              </w:tabs>
              <w:jc w:val="both"/>
              <w:rPr>
                <w:rFonts w:ascii="Arial" w:hAnsi="Arial" w:cs="Arial"/>
                <w:sz w:val="20"/>
              </w:rPr>
            </w:pPr>
            <w:r>
              <w:rPr>
                <w:rFonts w:ascii="Arial" w:hAnsi="Arial" w:cs="Arial"/>
                <w:sz w:val="20"/>
              </w:rPr>
              <w:t>$108.97</w:t>
            </w:r>
          </w:p>
        </w:tc>
        <w:tc>
          <w:tcPr>
            <w:tcW w:w="1170" w:type="dxa"/>
          </w:tcPr>
          <w:p w14:paraId="66EF073B" w14:textId="27D198A6" w:rsidR="001E155A" w:rsidRDefault="001E155A" w:rsidP="001E155A">
            <w:pPr>
              <w:pStyle w:val="Header"/>
              <w:widowControl/>
              <w:tabs>
                <w:tab w:val="clear" w:pos="4320"/>
                <w:tab w:val="clear" w:pos="8640"/>
              </w:tabs>
              <w:jc w:val="both"/>
              <w:rPr>
                <w:rFonts w:ascii="Arial" w:hAnsi="Arial" w:cs="Arial"/>
                <w:sz w:val="20"/>
              </w:rPr>
            </w:pPr>
            <w:r>
              <w:rPr>
                <w:rFonts w:ascii="Arial" w:hAnsi="Arial" w:cs="Arial"/>
                <w:sz w:val="20"/>
              </w:rPr>
              <w:t>$111.</w:t>
            </w:r>
            <w:r w:rsidR="00306A5F">
              <w:rPr>
                <w:rFonts w:ascii="Arial" w:hAnsi="Arial" w:cs="Arial"/>
                <w:sz w:val="20"/>
              </w:rPr>
              <w:t>19</w:t>
            </w:r>
          </w:p>
        </w:tc>
        <w:tc>
          <w:tcPr>
            <w:tcW w:w="1260" w:type="dxa"/>
          </w:tcPr>
          <w:p w14:paraId="7AF53E84" w14:textId="326A4953" w:rsidR="001E155A" w:rsidRPr="00A847D6" w:rsidRDefault="001E155A" w:rsidP="001E155A">
            <w:pPr>
              <w:pStyle w:val="Header"/>
              <w:widowControl/>
              <w:tabs>
                <w:tab w:val="clear" w:pos="4320"/>
                <w:tab w:val="clear" w:pos="8640"/>
              </w:tabs>
              <w:jc w:val="both"/>
              <w:rPr>
                <w:rFonts w:ascii="Arial" w:hAnsi="Arial" w:cs="Arial"/>
                <w:sz w:val="20"/>
              </w:rPr>
            </w:pPr>
            <w:r w:rsidRPr="00CA1AF0">
              <w:rPr>
                <w:rFonts w:ascii="Arial" w:hAnsi="Arial" w:cs="Arial"/>
                <w:sz w:val="20"/>
              </w:rPr>
              <w:t>2.</w:t>
            </w:r>
            <w:r w:rsidR="00306A5F">
              <w:rPr>
                <w:rFonts w:ascii="Arial" w:hAnsi="Arial" w:cs="Arial"/>
                <w:sz w:val="20"/>
              </w:rPr>
              <w:t>0</w:t>
            </w:r>
            <w:r w:rsidRPr="00CA1AF0">
              <w:rPr>
                <w:rFonts w:ascii="Arial" w:hAnsi="Arial" w:cs="Arial"/>
                <w:sz w:val="20"/>
              </w:rPr>
              <w:t>%</w:t>
            </w:r>
          </w:p>
        </w:tc>
      </w:tr>
      <w:tr w:rsidR="001E155A" w14:paraId="427DFCD7" w14:textId="77777777" w:rsidTr="001E155A">
        <w:tc>
          <w:tcPr>
            <w:tcW w:w="810" w:type="dxa"/>
          </w:tcPr>
          <w:p w14:paraId="305AF68E" w14:textId="77777777" w:rsidR="001E155A" w:rsidRPr="000243C4" w:rsidRDefault="001E155A" w:rsidP="001E155A">
            <w:pPr>
              <w:pStyle w:val="Header"/>
              <w:widowControl/>
              <w:tabs>
                <w:tab w:val="clear" w:pos="4320"/>
                <w:tab w:val="clear" w:pos="8640"/>
              </w:tabs>
              <w:jc w:val="both"/>
              <w:rPr>
                <w:rFonts w:ascii="Arial" w:hAnsi="Arial" w:cs="Arial"/>
                <w:sz w:val="20"/>
              </w:rPr>
            </w:pPr>
            <w:r w:rsidRPr="000243C4">
              <w:rPr>
                <w:rFonts w:ascii="Arial" w:hAnsi="Arial" w:cs="Arial"/>
                <w:sz w:val="20"/>
              </w:rPr>
              <w:t>5523</w:t>
            </w:r>
          </w:p>
        </w:tc>
        <w:tc>
          <w:tcPr>
            <w:tcW w:w="3330" w:type="dxa"/>
          </w:tcPr>
          <w:p w14:paraId="2CB17F0D" w14:textId="77777777" w:rsidR="001E155A" w:rsidRPr="000243C4" w:rsidRDefault="001E155A" w:rsidP="001E155A">
            <w:pPr>
              <w:pStyle w:val="Header"/>
              <w:widowControl/>
              <w:tabs>
                <w:tab w:val="clear" w:pos="4320"/>
                <w:tab w:val="clear" w:pos="8640"/>
              </w:tabs>
              <w:jc w:val="both"/>
              <w:rPr>
                <w:rFonts w:ascii="Arial" w:hAnsi="Arial" w:cs="Arial"/>
                <w:sz w:val="20"/>
              </w:rPr>
            </w:pPr>
            <w:r w:rsidRPr="000243C4">
              <w:rPr>
                <w:rFonts w:ascii="Arial" w:hAnsi="Arial" w:cs="Arial"/>
                <w:sz w:val="20"/>
              </w:rPr>
              <w:t>Level 3 Imaging Without Contrast</w:t>
            </w:r>
          </w:p>
        </w:tc>
        <w:tc>
          <w:tcPr>
            <w:tcW w:w="1080" w:type="dxa"/>
          </w:tcPr>
          <w:p w14:paraId="4EAB4E1F" w14:textId="6DC12647" w:rsidR="001E155A" w:rsidRDefault="001E155A" w:rsidP="001E155A">
            <w:pPr>
              <w:pStyle w:val="Header"/>
              <w:widowControl/>
              <w:tabs>
                <w:tab w:val="clear" w:pos="4320"/>
                <w:tab w:val="clear" w:pos="8640"/>
              </w:tabs>
              <w:jc w:val="both"/>
              <w:rPr>
                <w:rFonts w:ascii="Arial" w:hAnsi="Arial" w:cs="Arial"/>
                <w:sz w:val="20"/>
              </w:rPr>
            </w:pPr>
            <w:r>
              <w:rPr>
                <w:rFonts w:ascii="Arial" w:hAnsi="Arial" w:cs="Arial"/>
                <w:sz w:val="20"/>
              </w:rPr>
              <w:t>$230.13</w:t>
            </w:r>
          </w:p>
        </w:tc>
        <w:tc>
          <w:tcPr>
            <w:tcW w:w="1170" w:type="dxa"/>
          </w:tcPr>
          <w:p w14:paraId="04380102" w14:textId="7702D9B1" w:rsidR="001E155A" w:rsidRDefault="001E155A" w:rsidP="001E155A">
            <w:pPr>
              <w:pStyle w:val="Header"/>
              <w:widowControl/>
              <w:tabs>
                <w:tab w:val="clear" w:pos="4320"/>
                <w:tab w:val="clear" w:pos="8640"/>
              </w:tabs>
              <w:jc w:val="both"/>
              <w:rPr>
                <w:rFonts w:ascii="Arial" w:hAnsi="Arial" w:cs="Arial"/>
                <w:sz w:val="20"/>
              </w:rPr>
            </w:pPr>
            <w:r>
              <w:rPr>
                <w:rFonts w:ascii="Arial" w:hAnsi="Arial" w:cs="Arial"/>
                <w:sz w:val="20"/>
              </w:rPr>
              <w:t>$23</w:t>
            </w:r>
            <w:r w:rsidR="00306A5F">
              <w:rPr>
                <w:rFonts w:ascii="Arial" w:hAnsi="Arial" w:cs="Arial"/>
                <w:sz w:val="20"/>
              </w:rPr>
              <w:t>5.00</w:t>
            </w:r>
          </w:p>
        </w:tc>
        <w:tc>
          <w:tcPr>
            <w:tcW w:w="1260" w:type="dxa"/>
          </w:tcPr>
          <w:p w14:paraId="738B4FB6" w14:textId="38853877" w:rsidR="001E155A" w:rsidRPr="00A847D6" w:rsidRDefault="001E155A" w:rsidP="001E155A">
            <w:pPr>
              <w:pStyle w:val="Header"/>
              <w:widowControl/>
              <w:tabs>
                <w:tab w:val="clear" w:pos="4320"/>
                <w:tab w:val="clear" w:pos="8640"/>
              </w:tabs>
              <w:jc w:val="both"/>
              <w:rPr>
                <w:rFonts w:ascii="Arial" w:hAnsi="Arial" w:cs="Arial"/>
                <w:sz w:val="20"/>
              </w:rPr>
            </w:pPr>
            <w:r w:rsidRPr="00CA1AF0">
              <w:rPr>
                <w:rFonts w:ascii="Arial" w:hAnsi="Arial" w:cs="Arial"/>
                <w:sz w:val="20"/>
              </w:rPr>
              <w:t>2.</w:t>
            </w:r>
            <w:r w:rsidR="00306A5F">
              <w:rPr>
                <w:rFonts w:ascii="Arial" w:hAnsi="Arial" w:cs="Arial"/>
                <w:sz w:val="20"/>
              </w:rPr>
              <w:t>1</w:t>
            </w:r>
            <w:r w:rsidRPr="00CA1AF0">
              <w:rPr>
                <w:rFonts w:ascii="Arial" w:hAnsi="Arial" w:cs="Arial"/>
                <w:sz w:val="20"/>
              </w:rPr>
              <w:t>%</w:t>
            </w:r>
          </w:p>
        </w:tc>
      </w:tr>
      <w:tr w:rsidR="001E155A" w14:paraId="14816EBC" w14:textId="77777777" w:rsidTr="001E155A">
        <w:tc>
          <w:tcPr>
            <w:tcW w:w="810" w:type="dxa"/>
          </w:tcPr>
          <w:p w14:paraId="7659AA88" w14:textId="77777777" w:rsidR="001E155A" w:rsidRPr="000243C4" w:rsidRDefault="001E155A" w:rsidP="001E155A">
            <w:pPr>
              <w:pStyle w:val="Header"/>
              <w:widowControl/>
              <w:tabs>
                <w:tab w:val="clear" w:pos="4320"/>
                <w:tab w:val="clear" w:pos="8640"/>
              </w:tabs>
              <w:jc w:val="both"/>
              <w:rPr>
                <w:rFonts w:ascii="Arial" w:hAnsi="Arial" w:cs="Arial"/>
                <w:sz w:val="20"/>
              </w:rPr>
            </w:pPr>
            <w:r w:rsidRPr="000243C4">
              <w:rPr>
                <w:rFonts w:ascii="Arial" w:hAnsi="Arial" w:cs="Arial"/>
                <w:sz w:val="20"/>
              </w:rPr>
              <w:t>5524</w:t>
            </w:r>
          </w:p>
        </w:tc>
        <w:tc>
          <w:tcPr>
            <w:tcW w:w="3330" w:type="dxa"/>
          </w:tcPr>
          <w:p w14:paraId="68F008DB" w14:textId="77777777" w:rsidR="001E155A" w:rsidRPr="000243C4" w:rsidRDefault="001E155A" w:rsidP="001E155A">
            <w:pPr>
              <w:pStyle w:val="Header"/>
              <w:widowControl/>
              <w:tabs>
                <w:tab w:val="clear" w:pos="4320"/>
                <w:tab w:val="clear" w:pos="8640"/>
              </w:tabs>
              <w:jc w:val="both"/>
              <w:rPr>
                <w:rFonts w:ascii="Arial" w:hAnsi="Arial" w:cs="Arial"/>
                <w:sz w:val="20"/>
              </w:rPr>
            </w:pPr>
            <w:r w:rsidRPr="000243C4">
              <w:rPr>
                <w:rFonts w:ascii="Arial" w:hAnsi="Arial" w:cs="Arial"/>
                <w:sz w:val="20"/>
              </w:rPr>
              <w:t>Level 4 Imaging Without Contrast</w:t>
            </w:r>
          </w:p>
        </w:tc>
        <w:tc>
          <w:tcPr>
            <w:tcW w:w="1080" w:type="dxa"/>
          </w:tcPr>
          <w:p w14:paraId="77734297" w14:textId="25E66F00" w:rsidR="001E155A" w:rsidRDefault="001E155A" w:rsidP="001E155A">
            <w:pPr>
              <w:pStyle w:val="Header"/>
              <w:widowControl/>
              <w:tabs>
                <w:tab w:val="clear" w:pos="4320"/>
                <w:tab w:val="clear" w:pos="8640"/>
              </w:tabs>
              <w:jc w:val="both"/>
              <w:rPr>
                <w:rFonts w:ascii="Arial" w:hAnsi="Arial" w:cs="Arial"/>
                <w:sz w:val="20"/>
              </w:rPr>
            </w:pPr>
            <w:r>
              <w:rPr>
                <w:rFonts w:ascii="Arial" w:hAnsi="Arial" w:cs="Arial"/>
                <w:sz w:val="20"/>
              </w:rPr>
              <w:t>$482.89</w:t>
            </w:r>
          </w:p>
        </w:tc>
        <w:tc>
          <w:tcPr>
            <w:tcW w:w="1170" w:type="dxa"/>
          </w:tcPr>
          <w:p w14:paraId="59E2C322" w14:textId="7A46330F" w:rsidR="001E155A" w:rsidRDefault="001E155A" w:rsidP="001E155A">
            <w:pPr>
              <w:pStyle w:val="Header"/>
              <w:widowControl/>
              <w:tabs>
                <w:tab w:val="clear" w:pos="4320"/>
                <w:tab w:val="clear" w:pos="8640"/>
              </w:tabs>
              <w:jc w:val="both"/>
              <w:rPr>
                <w:rFonts w:ascii="Arial" w:hAnsi="Arial" w:cs="Arial"/>
                <w:sz w:val="20"/>
              </w:rPr>
            </w:pPr>
            <w:r>
              <w:rPr>
                <w:rFonts w:ascii="Arial" w:hAnsi="Arial" w:cs="Arial"/>
                <w:sz w:val="20"/>
              </w:rPr>
              <w:t>$49</w:t>
            </w:r>
            <w:r w:rsidR="00306A5F">
              <w:rPr>
                <w:rFonts w:ascii="Arial" w:hAnsi="Arial" w:cs="Arial"/>
                <w:sz w:val="20"/>
              </w:rPr>
              <w:t>3.48</w:t>
            </w:r>
          </w:p>
        </w:tc>
        <w:tc>
          <w:tcPr>
            <w:tcW w:w="1260" w:type="dxa"/>
          </w:tcPr>
          <w:p w14:paraId="6B64C90A" w14:textId="02C775C1" w:rsidR="001E155A" w:rsidRPr="00A847D6" w:rsidRDefault="001E155A" w:rsidP="001E155A">
            <w:pPr>
              <w:pStyle w:val="Header"/>
              <w:widowControl/>
              <w:tabs>
                <w:tab w:val="clear" w:pos="4320"/>
                <w:tab w:val="clear" w:pos="8640"/>
              </w:tabs>
              <w:jc w:val="both"/>
              <w:rPr>
                <w:rFonts w:ascii="Arial" w:hAnsi="Arial" w:cs="Arial"/>
                <w:sz w:val="20"/>
              </w:rPr>
            </w:pPr>
            <w:r w:rsidRPr="00CA1AF0">
              <w:rPr>
                <w:rFonts w:ascii="Arial" w:hAnsi="Arial" w:cs="Arial"/>
                <w:sz w:val="20"/>
              </w:rPr>
              <w:t>2.</w:t>
            </w:r>
            <w:r w:rsidR="00306A5F">
              <w:rPr>
                <w:rFonts w:ascii="Arial" w:hAnsi="Arial" w:cs="Arial"/>
                <w:sz w:val="20"/>
              </w:rPr>
              <w:t>2</w:t>
            </w:r>
            <w:r w:rsidRPr="00CA1AF0">
              <w:rPr>
                <w:rFonts w:ascii="Arial" w:hAnsi="Arial" w:cs="Arial"/>
                <w:sz w:val="20"/>
              </w:rPr>
              <w:t>%</w:t>
            </w:r>
          </w:p>
        </w:tc>
      </w:tr>
      <w:tr w:rsidR="001E155A" w14:paraId="1EAB73A8" w14:textId="77777777" w:rsidTr="001E155A">
        <w:tc>
          <w:tcPr>
            <w:tcW w:w="810" w:type="dxa"/>
          </w:tcPr>
          <w:p w14:paraId="4481DD91" w14:textId="77777777" w:rsidR="001E155A" w:rsidRPr="000243C4" w:rsidRDefault="001E155A" w:rsidP="001E155A">
            <w:pPr>
              <w:pStyle w:val="Header"/>
              <w:widowControl/>
              <w:tabs>
                <w:tab w:val="clear" w:pos="4320"/>
                <w:tab w:val="clear" w:pos="8640"/>
              </w:tabs>
              <w:jc w:val="both"/>
              <w:rPr>
                <w:rFonts w:ascii="Arial" w:hAnsi="Arial" w:cs="Arial"/>
                <w:sz w:val="20"/>
              </w:rPr>
            </w:pPr>
            <w:r w:rsidRPr="000243C4">
              <w:rPr>
                <w:rFonts w:ascii="Arial" w:hAnsi="Arial" w:cs="Arial"/>
                <w:sz w:val="20"/>
              </w:rPr>
              <w:t>5571</w:t>
            </w:r>
          </w:p>
        </w:tc>
        <w:tc>
          <w:tcPr>
            <w:tcW w:w="3330" w:type="dxa"/>
          </w:tcPr>
          <w:p w14:paraId="451DD127" w14:textId="77777777" w:rsidR="001E155A" w:rsidRPr="000243C4" w:rsidRDefault="001E155A" w:rsidP="001E155A">
            <w:pPr>
              <w:pStyle w:val="Header"/>
              <w:widowControl/>
              <w:tabs>
                <w:tab w:val="clear" w:pos="4320"/>
                <w:tab w:val="clear" w:pos="8640"/>
              </w:tabs>
              <w:jc w:val="both"/>
              <w:rPr>
                <w:rFonts w:ascii="Arial" w:hAnsi="Arial" w:cs="Arial"/>
                <w:sz w:val="20"/>
              </w:rPr>
            </w:pPr>
            <w:r w:rsidRPr="000243C4">
              <w:rPr>
                <w:rFonts w:ascii="Arial" w:hAnsi="Arial" w:cs="Arial"/>
                <w:sz w:val="20"/>
              </w:rPr>
              <w:t>Level 1 Imaging With Contrast</w:t>
            </w:r>
          </w:p>
        </w:tc>
        <w:tc>
          <w:tcPr>
            <w:tcW w:w="1080" w:type="dxa"/>
          </w:tcPr>
          <w:p w14:paraId="5E5654AF" w14:textId="143D1A8F" w:rsidR="001E155A" w:rsidRDefault="001E155A" w:rsidP="001E155A">
            <w:pPr>
              <w:pStyle w:val="Header"/>
              <w:widowControl/>
              <w:tabs>
                <w:tab w:val="clear" w:pos="4320"/>
                <w:tab w:val="clear" w:pos="8640"/>
              </w:tabs>
              <w:jc w:val="both"/>
              <w:rPr>
                <w:rFonts w:ascii="Arial" w:hAnsi="Arial" w:cs="Arial"/>
                <w:sz w:val="20"/>
              </w:rPr>
            </w:pPr>
            <w:r>
              <w:rPr>
                <w:rFonts w:ascii="Arial" w:hAnsi="Arial" w:cs="Arial"/>
                <w:sz w:val="20"/>
              </w:rPr>
              <w:t>$178.55</w:t>
            </w:r>
          </w:p>
        </w:tc>
        <w:tc>
          <w:tcPr>
            <w:tcW w:w="1170" w:type="dxa"/>
          </w:tcPr>
          <w:p w14:paraId="6CEBAD8D" w14:textId="0B21DAEE" w:rsidR="001E155A" w:rsidRPr="000243C4" w:rsidRDefault="001E155A" w:rsidP="001E155A">
            <w:pPr>
              <w:pStyle w:val="Header"/>
              <w:widowControl/>
              <w:tabs>
                <w:tab w:val="clear" w:pos="4320"/>
                <w:tab w:val="clear" w:pos="8640"/>
              </w:tabs>
              <w:jc w:val="both"/>
              <w:rPr>
                <w:rFonts w:ascii="Arial" w:hAnsi="Arial" w:cs="Arial"/>
                <w:sz w:val="20"/>
              </w:rPr>
            </w:pPr>
            <w:r>
              <w:rPr>
                <w:rFonts w:ascii="Arial" w:hAnsi="Arial" w:cs="Arial"/>
                <w:sz w:val="20"/>
              </w:rPr>
              <w:t>$18</w:t>
            </w:r>
            <w:r w:rsidR="00306A5F">
              <w:rPr>
                <w:rFonts w:ascii="Arial" w:hAnsi="Arial" w:cs="Arial"/>
                <w:sz w:val="20"/>
              </w:rPr>
              <w:t>2.43</w:t>
            </w:r>
          </w:p>
        </w:tc>
        <w:tc>
          <w:tcPr>
            <w:tcW w:w="1260" w:type="dxa"/>
          </w:tcPr>
          <w:p w14:paraId="286DFDB9" w14:textId="61D81287" w:rsidR="001E155A" w:rsidRPr="00A847D6" w:rsidRDefault="001E155A" w:rsidP="001E155A">
            <w:pPr>
              <w:pStyle w:val="Header"/>
              <w:widowControl/>
              <w:tabs>
                <w:tab w:val="clear" w:pos="4320"/>
                <w:tab w:val="clear" w:pos="8640"/>
              </w:tabs>
              <w:jc w:val="both"/>
              <w:rPr>
                <w:rFonts w:ascii="Arial" w:hAnsi="Arial" w:cs="Arial"/>
                <w:sz w:val="20"/>
              </w:rPr>
            </w:pPr>
            <w:r w:rsidRPr="00CA1AF0">
              <w:rPr>
                <w:rFonts w:ascii="Arial" w:hAnsi="Arial" w:cs="Arial"/>
                <w:sz w:val="20"/>
              </w:rPr>
              <w:t>2.</w:t>
            </w:r>
            <w:r w:rsidR="00306A5F">
              <w:rPr>
                <w:rFonts w:ascii="Arial" w:hAnsi="Arial" w:cs="Arial"/>
                <w:sz w:val="20"/>
              </w:rPr>
              <w:t>2</w:t>
            </w:r>
            <w:r w:rsidRPr="00CA1AF0">
              <w:rPr>
                <w:rFonts w:ascii="Arial" w:hAnsi="Arial" w:cs="Arial"/>
                <w:sz w:val="20"/>
              </w:rPr>
              <w:t>%</w:t>
            </w:r>
          </w:p>
        </w:tc>
      </w:tr>
      <w:tr w:rsidR="001E155A" w14:paraId="2883D41F" w14:textId="77777777" w:rsidTr="001E155A">
        <w:tc>
          <w:tcPr>
            <w:tcW w:w="810" w:type="dxa"/>
          </w:tcPr>
          <w:p w14:paraId="3280B884" w14:textId="77777777" w:rsidR="001E155A" w:rsidRPr="000243C4" w:rsidRDefault="001E155A" w:rsidP="001E155A">
            <w:pPr>
              <w:pStyle w:val="Header"/>
              <w:widowControl/>
              <w:tabs>
                <w:tab w:val="clear" w:pos="4320"/>
                <w:tab w:val="clear" w:pos="8640"/>
              </w:tabs>
              <w:jc w:val="both"/>
              <w:rPr>
                <w:rFonts w:ascii="Arial" w:hAnsi="Arial" w:cs="Arial"/>
                <w:sz w:val="20"/>
              </w:rPr>
            </w:pPr>
            <w:r w:rsidRPr="000243C4">
              <w:rPr>
                <w:rFonts w:ascii="Arial" w:hAnsi="Arial" w:cs="Arial"/>
                <w:sz w:val="20"/>
              </w:rPr>
              <w:t>5572</w:t>
            </w:r>
          </w:p>
        </w:tc>
        <w:tc>
          <w:tcPr>
            <w:tcW w:w="3330" w:type="dxa"/>
          </w:tcPr>
          <w:p w14:paraId="0F337A8B" w14:textId="77777777" w:rsidR="001E155A" w:rsidRPr="000243C4" w:rsidRDefault="001E155A" w:rsidP="001E155A">
            <w:pPr>
              <w:pStyle w:val="Header"/>
              <w:widowControl/>
              <w:tabs>
                <w:tab w:val="clear" w:pos="4320"/>
                <w:tab w:val="clear" w:pos="8640"/>
              </w:tabs>
              <w:jc w:val="both"/>
              <w:rPr>
                <w:rFonts w:ascii="Arial" w:hAnsi="Arial" w:cs="Arial"/>
                <w:sz w:val="20"/>
              </w:rPr>
            </w:pPr>
            <w:r w:rsidRPr="000243C4">
              <w:rPr>
                <w:rFonts w:ascii="Arial" w:hAnsi="Arial" w:cs="Arial"/>
                <w:sz w:val="20"/>
              </w:rPr>
              <w:t>Level 2 Imaging With Contrast</w:t>
            </w:r>
          </w:p>
        </w:tc>
        <w:tc>
          <w:tcPr>
            <w:tcW w:w="1080" w:type="dxa"/>
          </w:tcPr>
          <w:p w14:paraId="3F512AA7" w14:textId="0730A556" w:rsidR="001E155A" w:rsidRDefault="001E155A" w:rsidP="001E155A">
            <w:pPr>
              <w:pStyle w:val="Header"/>
              <w:widowControl/>
              <w:tabs>
                <w:tab w:val="clear" w:pos="4320"/>
                <w:tab w:val="clear" w:pos="8640"/>
              </w:tabs>
              <w:jc w:val="both"/>
              <w:rPr>
                <w:rFonts w:ascii="Arial" w:hAnsi="Arial" w:cs="Arial"/>
                <w:sz w:val="20"/>
              </w:rPr>
            </w:pPr>
            <w:r>
              <w:rPr>
                <w:rFonts w:ascii="Arial" w:hAnsi="Arial" w:cs="Arial"/>
                <w:sz w:val="20"/>
              </w:rPr>
              <w:t>$368.12</w:t>
            </w:r>
          </w:p>
        </w:tc>
        <w:tc>
          <w:tcPr>
            <w:tcW w:w="1170" w:type="dxa"/>
          </w:tcPr>
          <w:p w14:paraId="6A5F2F2A" w14:textId="0743B068" w:rsidR="001E155A" w:rsidRDefault="001E155A" w:rsidP="001E155A">
            <w:pPr>
              <w:pStyle w:val="Header"/>
              <w:widowControl/>
              <w:tabs>
                <w:tab w:val="clear" w:pos="4320"/>
                <w:tab w:val="clear" w:pos="8640"/>
              </w:tabs>
              <w:jc w:val="both"/>
              <w:rPr>
                <w:rFonts w:ascii="Arial" w:hAnsi="Arial" w:cs="Arial"/>
                <w:sz w:val="20"/>
              </w:rPr>
            </w:pPr>
            <w:r>
              <w:rPr>
                <w:rFonts w:ascii="Arial" w:hAnsi="Arial" w:cs="Arial"/>
                <w:sz w:val="20"/>
              </w:rPr>
              <w:t>$37</w:t>
            </w:r>
            <w:r w:rsidR="00306A5F">
              <w:rPr>
                <w:rFonts w:ascii="Arial" w:hAnsi="Arial" w:cs="Arial"/>
                <w:sz w:val="20"/>
              </w:rPr>
              <w:t>6.09</w:t>
            </w:r>
          </w:p>
        </w:tc>
        <w:tc>
          <w:tcPr>
            <w:tcW w:w="1260" w:type="dxa"/>
          </w:tcPr>
          <w:p w14:paraId="60A15697" w14:textId="287C4ED9" w:rsidR="001E155A" w:rsidRPr="00A847D6" w:rsidRDefault="001E155A" w:rsidP="001E155A">
            <w:pPr>
              <w:pStyle w:val="Header"/>
              <w:widowControl/>
              <w:tabs>
                <w:tab w:val="clear" w:pos="4320"/>
                <w:tab w:val="clear" w:pos="8640"/>
              </w:tabs>
              <w:jc w:val="both"/>
              <w:rPr>
                <w:rFonts w:ascii="Arial" w:hAnsi="Arial" w:cs="Arial"/>
                <w:sz w:val="20"/>
              </w:rPr>
            </w:pPr>
            <w:r w:rsidRPr="00CA1AF0">
              <w:rPr>
                <w:rFonts w:ascii="Arial" w:hAnsi="Arial" w:cs="Arial"/>
                <w:sz w:val="20"/>
              </w:rPr>
              <w:t>2.</w:t>
            </w:r>
            <w:r w:rsidR="00306A5F">
              <w:rPr>
                <w:rFonts w:ascii="Arial" w:hAnsi="Arial" w:cs="Arial"/>
                <w:sz w:val="20"/>
              </w:rPr>
              <w:t>2</w:t>
            </w:r>
            <w:r w:rsidRPr="00CA1AF0">
              <w:rPr>
                <w:rFonts w:ascii="Arial" w:hAnsi="Arial" w:cs="Arial"/>
                <w:sz w:val="20"/>
              </w:rPr>
              <w:t>%</w:t>
            </w:r>
          </w:p>
        </w:tc>
      </w:tr>
      <w:tr w:rsidR="001E155A" w14:paraId="6AE56A28" w14:textId="77777777" w:rsidTr="001E155A">
        <w:tc>
          <w:tcPr>
            <w:tcW w:w="810" w:type="dxa"/>
          </w:tcPr>
          <w:p w14:paraId="646D6700" w14:textId="77777777" w:rsidR="001E155A" w:rsidRPr="000243C4" w:rsidRDefault="001E155A" w:rsidP="001E155A">
            <w:pPr>
              <w:pStyle w:val="Header"/>
              <w:widowControl/>
              <w:tabs>
                <w:tab w:val="clear" w:pos="4320"/>
                <w:tab w:val="clear" w:pos="8640"/>
              </w:tabs>
              <w:jc w:val="both"/>
              <w:rPr>
                <w:rFonts w:ascii="Arial" w:hAnsi="Arial" w:cs="Arial"/>
                <w:sz w:val="20"/>
              </w:rPr>
            </w:pPr>
            <w:r w:rsidRPr="000243C4">
              <w:rPr>
                <w:rFonts w:ascii="Arial" w:hAnsi="Arial" w:cs="Arial"/>
                <w:sz w:val="20"/>
              </w:rPr>
              <w:t>5573</w:t>
            </w:r>
          </w:p>
        </w:tc>
        <w:tc>
          <w:tcPr>
            <w:tcW w:w="3330" w:type="dxa"/>
          </w:tcPr>
          <w:p w14:paraId="54155E9D" w14:textId="77777777" w:rsidR="001E155A" w:rsidRPr="000243C4" w:rsidRDefault="001E155A" w:rsidP="001E155A">
            <w:pPr>
              <w:pStyle w:val="Header"/>
              <w:widowControl/>
              <w:tabs>
                <w:tab w:val="clear" w:pos="4320"/>
                <w:tab w:val="clear" w:pos="8640"/>
              </w:tabs>
              <w:jc w:val="both"/>
              <w:rPr>
                <w:rFonts w:ascii="Arial" w:hAnsi="Arial" w:cs="Arial"/>
                <w:sz w:val="20"/>
              </w:rPr>
            </w:pPr>
            <w:r w:rsidRPr="000243C4">
              <w:rPr>
                <w:rFonts w:ascii="Arial" w:hAnsi="Arial" w:cs="Arial"/>
                <w:sz w:val="20"/>
              </w:rPr>
              <w:t>Level 3 Imaging With Contrast</w:t>
            </w:r>
          </w:p>
        </w:tc>
        <w:tc>
          <w:tcPr>
            <w:tcW w:w="1080" w:type="dxa"/>
          </w:tcPr>
          <w:p w14:paraId="112EF7C5" w14:textId="70438F5C" w:rsidR="001E155A" w:rsidRDefault="001E155A" w:rsidP="001E155A">
            <w:pPr>
              <w:pStyle w:val="Header"/>
              <w:widowControl/>
              <w:tabs>
                <w:tab w:val="clear" w:pos="4320"/>
                <w:tab w:val="clear" w:pos="8640"/>
              </w:tabs>
              <w:jc w:val="both"/>
              <w:rPr>
                <w:rFonts w:ascii="Arial" w:hAnsi="Arial" w:cs="Arial"/>
                <w:sz w:val="20"/>
              </w:rPr>
            </w:pPr>
            <w:r>
              <w:rPr>
                <w:rFonts w:ascii="Arial" w:hAnsi="Arial" w:cs="Arial"/>
                <w:sz w:val="20"/>
              </w:rPr>
              <w:t>$715.18</w:t>
            </w:r>
          </w:p>
        </w:tc>
        <w:tc>
          <w:tcPr>
            <w:tcW w:w="1170" w:type="dxa"/>
          </w:tcPr>
          <w:p w14:paraId="4C619F12" w14:textId="313D44D4" w:rsidR="001E155A" w:rsidRDefault="001E155A" w:rsidP="001E155A">
            <w:pPr>
              <w:pStyle w:val="Header"/>
              <w:widowControl/>
              <w:tabs>
                <w:tab w:val="clear" w:pos="4320"/>
                <w:tab w:val="clear" w:pos="8640"/>
              </w:tabs>
              <w:jc w:val="both"/>
              <w:rPr>
                <w:rFonts w:ascii="Arial" w:hAnsi="Arial" w:cs="Arial"/>
                <w:sz w:val="20"/>
              </w:rPr>
            </w:pPr>
            <w:r>
              <w:rPr>
                <w:rFonts w:ascii="Arial" w:hAnsi="Arial" w:cs="Arial"/>
                <w:sz w:val="20"/>
              </w:rPr>
              <w:t>$73</w:t>
            </w:r>
            <w:r w:rsidR="00306A5F">
              <w:rPr>
                <w:rFonts w:ascii="Arial" w:hAnsi="Arial" w:cs="Arial"/>
                <w:sz w:val="20"/>
              </w:rPr>
              <w:t>0.67</w:t>
            </w:r>
          </w:p>
        </w:tc>
        <w:tc>
          <w:tcPr>
            <w:tcW w:w="1260" w:type="dxa"/>
          </w:tcPr>
          <w:p w14:paraId="5820518D" w14:textId="75C8330B" w:rsidR="001E155A" w:rsidRPr="00A847D6" w:rsidRDefault="001E155A" w:rsidP="001E155A">
            <w:pPr>
              <w:pStyle w:val="Header"/>
              <w:widowControl/>
              <w:tabs>
                <w:tab w:val="clear" w:pos="4320"/>
                <w:tab w:val="clear" w:pos="8640"/>
              </w:tabs>
              <w:jc w:val="both"/>
              <w:rPr>
                <w:rFonts w:ascii="Arial" w:hAnsi="Arial" w:cs="Arial"/>
                <w:sz w:val="20"/>
              </w:rPr>
            </w:pPr>
            <w:r w:rsidRPr="00CA1AF0">
              <w:rPr>
                <w:rFonts w:ascii="Arial" w:hAnsi="Arial" w:cs="Arial"/>
                <w:sz w:val="20"/>
              </w:rPr>
              <w:t>2.</w:t>
            </w:r>
            <w:r w:rsidR="00306A5F">
              <w:rPr>
                <w:rFonts w:ascii="Arial" w:hAnsi="Arial" w:cs="Arial"/>
                <w:sz w:val="20"/>
              </w:rPr>
              <w:t>2</w:t>
            </w:r>
            <w:r w:rsidRPr="00CA1AF0">
              <w:rPr>
                <w:rFonts w:ascii="Arial" w:hAnsi="Arial" w:cs="Arial"/>
                <w:sz w:val="20"/>
              </w:rPr>
              <w:t>%</w:t>
            </w:r>
          </w:p>
        </w:tc>
      </w:tr>
    </w:tbl>
    <w:p w14:paraId="356D250E" w14:textId="23C1053F" w:rsidR="005E40F2" w:rsidRDefault="005E40F2" w:rsidP="005E40F2">
      <w:pPr>
        <w:pStyle w:val="Header"/>
        <w:widowControl/>
        <w:tabs>
          <w:tab w:val="clear" w:pos="4320"/>
          <w:tab w:val="clear" w:pos="8640"/>
        </w:tabs>
        <w:jc w:val="both"/>
        <w:rPr>
          <w:rFonts w:ascii="Arial" w:hAnsi="Arial" w:cs="Arial"/>
          <w:sz w:val="22"/>
          <w:szCs w:val="22"/>
        </w:rPr>
      </w:pPr>
    </w:p>
    <w:p w14:paraId="6C0D78D5" w14:textId="77777777" w:rsidR="009C1494" w:rsidRDefault="009C1494" w:rsidP="00EC79D3">
      <w:pPr>
        <w:autoSpaceDE w:val="0"/>
        <w:autoSpaceDN w:val="0"/>
        <w:adjustRightInd w:val="0"/>
        <w:jc w:val="both"/>
        <w:rPr>
          <w:rFonts w:ascii="Arial" w:hAnsi="Arial" w:cs="Arial"/>
          <w:sz w:val="22"/>
          <w:szCs w:val="22"/>
        </w:rPr>
      </w:pPr>
    </w:p>
    <w:p w14:paraId="7D0EDC2C" w14:textId="4D23A8BF" w:rsidR="00EC79D3" w:rsidRPr="00E94867" w:rsidRDefault="00986A59" w:rsidP="00EC79D3">
      <w:pPr>
        <w:autoSpaceDE w:val="0"/>
        <w:autoSpaceDN w:val="0"/>
        <w:adjustRightInd w:val="0"/>
        <w:jc w:val="both"/>
        <w:rPr>
          <w:rFonts w:ascii="Arial" w:hAnsi="Arial" w:cs="Arial"/>
          <w:sz w:val="22"/>
          <w:szCs w:val="22"/>
        </w:rPr>
      </w:pPr>
      <w:r>
        <w:rPr>
          <w:rFonts w:ascii="Arial" w:hAnsi="Arial" w:cs="Arial"/>
          <w:sz w:val="22"/>
          <w:szCs w:val="22"/>
        </w:rPr>
        <w:t>G</w:t>
      </w:r>
      <w:r w:rsidR="00EC79D3" w:rsidRPr="00F851F3">
        <w:rPr>
          <w:rFonts w:ascii="Arial" w:hAnsi="Arial" w:cs="Arial"/>
          <w:sz w:val="22"/>
          <w:szCs w:val="22"/>
        </w:rPr>
        <w:t>. Payment Adjustment Policy for Radioisotopes Derived from Non-Highly Enriched Uranium Sources</w:t>
      </w:r>
    </w:p>
    <w:p w14:paraId="3E2174FA" w14:textId="77777777" w:rsidR="00EC79D3" w:rsidRPr="00E94867" w:rsidRDefault="00EC79D3" w:rsidP="00EC79D3">
      <w:pPr>
        <w:autoSpaceDE w:val="0"/>
        <w:autoSpaceDN w:val="0"/>
        <w:adjustRightInd w:val="0"/>
        <w:jc w:val="both"/>
        <w:rPr>
          <w:rFonts w:ascii="Arial" w:hAnsi="Arial" w:cs="Arial"/>
          <w:sz w:val="22"/>
          <w:szCs w:val="22"/>
        </w:rPr>
      </w:pPr>
    </w:p>
    <w:p w14:paraId="2491715D" w14:textId="19352412" w:rsidR="00EC79D3" w:rsidRDefault="00EC79D3" w:rsidP="00EC79D3">
      <w:pPr>
        <w:autoSpaceDE w:val="0"/>
        <w:autoSpaceDN w:val="0"/>
        <w:adjustRightInd w:val="0"/>
        <w:jc w:val="both"/>
        <w:rPr>
          <w:rFonts w:ascii="Arial" w:eastAsia="TimesNewRoman" w:hAnsi="Arial" w:cs="Arial"/>
          <w:sz w:val="22"/>
          <w:szCs w:val="22"/>
        </w:rPr>
      </w:pPr>
      <w:r w:rsidRPr="00E94867">
        <w:rPr>
          <w:rFonts w:ascii="Arial" w:hAnsi="Arial" w:cs="Arial"/>
          <w:sz w:val="22"/>
          <w:szCs w:val="22"/>
        </w:rPr>
        <w:t>CMS continues the policy of providing an additional $10 payment for radioisotopes produced by non-highly enriched uranium sources</w:t>
      </w:r>
      <w:r>
        <w:rPr>
          <w:rFonts w:ascii="Arial" w:hAnsi="Arial" w:cs="Arial"/>
          <w:sz w:val="22"/>
          <w:szCs w:val="22"/>
        </w:rPr>
        <w:t xml:space="preserve"> (non-HEU)</w:t>
      </w:r>
      <w:r w:rsidRPr="00E94867">
        <w:rPr>
          <w:rFonts w:ascii="Arial" w:hAnsi="Arial" w:cs="Arial"/>
          <w:sz w:val="22"/>
          <w:szCs w:val="22"/>
        </w:rPr>
        <w:t xml:space="preserve">. </w:t>
      </w:r>
      <w:r w:rsidRPr="00E94867">
        <w:rPr>
          <w:rFonts w:ascii="Arial" w:eastAsia="TimesNewRoman" w:hAnsi="Arial" w:cs="Arial"/>
          <w:sz w:val="22"/>
          <w:szCs w:val="22"/>
        </w:rPr>
        <w:t xml:space="preserve">Under this policy, hospitals report HCPCS code Q9969 (Tc-99m from non-highly enriched uranium source, full cost recovery add-on per study dose) once per dose along with any diagnostic scan or scans furnished using Tc-99m as long as the Tc-99m doses used can be certified by the hospital to be at least 95 percent derived from non-HEU sources. </w:t>
      </w:r>
    </w:p>
    <w:p w14:paraId="7DA17869" w14:textId="77777777" w:rsidR="005E40F2" w:rsidRPr="005E40F2" w:rsidRDefault="005E40F2" w:rsidP="005E40F2">
      <w:pPr>
        <w:pStyle w:val="Header"/>
        <w:widowControl/>
        <w:tabs>
          <w:tab w:val="clear" w:pos="4320"/>
          <w:tab w:val="clear" w:pos="8640"/>
        </w:tabs>
        <w:jc w:val="both"/>
        <w:rPr>
          <w:rFonts w:ascii="Arial" w:hAnsi="Arial" w:cs="Arial"/>
          <w:sz w:val="22"/>
          <w:szCs w:val="22"/>
        </w:rPr>
      </w:pPr>
    </w:p>
    <w:p w14:paraId="07834969" w14:textId="3EE04BB6" w:rsidR="00D12DE8" w:rsidRPr="00E94867" w:rsidRDefault="00986A59" w:rsidP="00D12DE8">
      <w:pPr>
        <w:pStyle w:val="Header"/>
        <w:widowControl/>
        <w:tabs>
          <w:tab w:val="clear" w:pos="4320"/>
          <w:tab w:val="clear" w:pos="8640"/>
        </w:tabs>
        <w:jc w:val="both"/>
        <w:rPr>
          <w:rFonts w:ascii="Arial" w:hAnsi="Arial" w:cs="Arial"/>
          <w:sz w:val="22"/>
        </w:rPr>
      </w:pPr>
      <w:r w:rsidRPr="0049236C">
        <w:rPr>
          <w:rFonts w:ascii="Arial" w:hAnsi="Arial" w:cs="Arial"/>
          <w:sz w:val="22"/>
        </w:rPr>
        <w:t>H</w:t>
      </w:r>
      <w:r w:rsidR="00D12DE8" w:rsidRPr="0049236C">
        <w:rPr>
          <w:rFonts w:ascii="Arial" w:hAnsi="Arial" w:cs="Arial"/>
          <w:sz w:val="22"/>
        </w:rPr>
        <w:t>. Payment</w:t>
      </w:r>
      <w:r w:rsidR="00FB5804" w:rsidRPr="0049236C">
        <w:rPr>
          <w:rFonts w:ascii="Arial" w:hAnsi="Arial" w:cs="Arial"/>
          <w:sz w:val="22"/>
        </w:rPr>
        <w:t xml:space="preserve">s </w:t>
      </w:r>
      <w:r w:rsidR="00D12DE8" w:rsidRPr="0049236C">
        <w:rPr>
          <w:rFonts w:ascii="Arial" w:hAnsi="Arial" w:cs="Arial"/>
          <w:sz w:val="22"/>
        </w:rPr>
        <w:t>for Drugs, Biologicals and Radiopharmaceuticals</w:t>
      </w:r>
    </w:p>
    <w:p w14:paraId="52A3F5BE" w14:textId="77777777" w:rsidR="00D12DE8" w:rsidRPr="00E94867" w:rsidRDefault="00D12DE8" w:rsidP="00D12DE8">
      <w:pPr>
        <w:jc w:val="both"/>
        <w:rPr>
          <w:rFonts w:ascii="Arial" w:hAnsi="Arial" w:cs="Arial"/>
          <w:sz w:val="22"/>
        </w:rPr>
      </w:pPr>
    </w:p>
    <w:p w14:paraId="7717677E" w14:textId="77777777" w:rsidR="00D12DE8" w:rsidRDefault="00D12DE8" w:rsidP="00D12DE8">
      <w:pPr>
        <w:jc w:val="both"/>
        <w:rPr>
          <w:rFonts w:ascii="Arial" w:hAnsi="Arial" w:cs="Arial"/>
          <w:sz w:val="22"/>
          <w:szCs w:val="22"/>
        </w:rPr>
      </w:pPr>
      <w:r w:rsidRPr="0017174B">
        <w:rPr>
          <w:rFonts w:ascii="Arial" w:hAnsi="Arial" w:cs="Arial"/>
          <w:sz w:val="22"/>
          <w:szCs w:val="22"/>
        </w:rPr>
        <w:t>CMS continues the policy to pay for separately payable drugs, biologicals and radiopharmaceuticals at the average sales price (ASP) plus 6 percent.</w:t>
      </w:r>
      <w:r w:rsidRPr="00E94867">
        <w:rPr>
          <w:rFonts w:ascii="Arial" w:hAnsi="Arial" w:cs="Arial"/>
          <w:sz w:val="22"/>
          <w:szCs w:val="22"/>
        </w:rPr>
        <w:t xml:space="preserve"> </w:t>
      </w:r>
    </w:p>
    <w:p w14:paraId="57EA3513" w14:textId="77777777" w:rsidR="00FB5804" w:rsidRDefault="00FB5804" w:rsidP="00FB5804">
      <w:pPr>
        <w:spacing w:before="100" w:beforeAutospacing="1" w:after="100" w:afterAutospacing="1"/>
        <w:jc w:val="both"/>
        <w:rPr>
          <w:rFonts w:ascii="Arial" w:hAnsi="Arial" w:cs="Arial"/>
          <w:sz w:val="22"/>
        </w:rPr>
      </w:pPr>
      <w:r>
        <w:rPr>
          <w:rFonts w:ascii="Arial" w:hAnsi="Arial" w:cs="Arial"/>
          <w:sz w:val="22"/>
        </w:rPr>
        <w:t xml:space="preserve">CMS </w:t>
      </w:r>
      <w:r w:rsidR="00BD4604">
        <w:rPr>
          <w:rFonts w:ascii="Arial" w:hAnsi="Arial" w:cs="Arial"/>
          <w:sz w:val="22"/>
        </w:rPr>
        <w:t xml:space="preserve">continues </w:t>
      </w:r>
      <w:r w:rsidR="00F23399">
        <w:rPr>
          <w:rFonts w:ascii="Arial" w:hAnsi="Arial" w:cs="Arial"/>
          <w:sz w:val="22"/>
        </w:rPr>
        <w:t>the p</w:t>
      </w:r>
      <w:r w:rsidR="00BD4604">
        <w:rPr>
          <w:rFonts w:ascii="Arial" w:hAnsi="Arial" w:cs="Arial"/>
          <w:sz w:val="22"/>
        </w:rPr>
        <w:t>olicy</w:t>
      </w:r>
      <w:r w:rsidRPr="00FB5804">
        <w:rPr>
          <w:rFonts w:ascii="Arial" w:hAnsi="Arial" w:cs="Arial"/>
          <w:sz w:val="22"/>
        </w:rPr>
        <w:t xml:space="preserve"> to pay separately payable drugs and biological products that do not have pass-through payment status and are not acquired under the 340B Program at wholesale acquisition cost (WAC)</w:t>
      </w:r>
      <w:r>
        <w:rPr>
          <w:rFonts w:ascii="Arial" w:hAnsi="Arial" w:cs="Arial"/>
          <w:sz w:val="22"/>
        </w:rPr>
        <w:t xml:space="preserve"> </w:t>
      </w:r>
      <w:r w:rsidRPr="00FB5804">
        <w:rPr>
          <w:rFonts w:ascii="Arial" w:hAnsi="Arial" w:cs="Arial"/>
          <w:sz w:val="22"/>
        </w:rPr>
        <w:t>+3 percent</w:t>
      </w:r>
      <w:r>
        <w:rPr>
          <w:rFonts w:ascii="Arial" w:hAnsi="Arial" w:cs="Arial"/>
          <w:sz w:val="22"/>
        </w:rPr>
        <w:t xml:space="preserve"> </w:t>
      </w:r>
      <w:r w:rsidR="00F23399">
        <w:rPr>
          <w:rFonts w:ascii="Arial" w:hAnsi="Arial" w:cs="Arial"/>
          <w:sz w:val="22"/>
        </w:rPr>
        <w:t>if ASP data are not available</w:t>
      </w:r>
      <w:r w:rsidRPr="00FB5804">
        <w:rPr>
          <w:rFonts w:ascii="Arial" w:hAnsi="Arial" w:cs="Arial"/>
          <w:sz w:val="22"/>
        </w:rPr>
        <w:t xml:space="preserve">.  If WAC data are not available for a drug or biological product, </w:t>
      </w:r>
      <w:r>
        <w:rPr>
          <w:rFonts w:ascii="Arial" w:hAnsi="Arial" w:cs="Arial"/>
          <w:sz w:val="22"/>
        </w:rPr>
        <w:t xml:space="preserve">CMS is </w:t>
      </w:r>
      <w:r w:rsidRPr="00FB5804">
        <w:rPr>
          <w:rFonts w:ascii="Arial" w:hAnsi="Arial" w:cs="Arial"/>
          <w:sz w:val="22"/>
        </w:rPr>
        <w:t>contin</w:t>
      </w:r>
      <w:r w:rsidR="00F23399">
        <w:rPr>
          <w:rFonts w:ascii="Arial" w:hAnsi="Arial" w:cs="Arial"/>
          <w:sz w:val="22"/>
        </w:rPr>
        <w:t>uing the</w:t>
      </w:r>
      <w:r w:rsidRPr="00FB5804">
        <w:rPr>
          <w:rFonts w:ascii="Arial" w:hAnsi="Arial" w:cs="Arial"/>
          <w:sz w:val="22"/>
        </w:rPr>
        <w:t xml:space="preserve"> policy to pay </w:t>
      </w:r>
      <w:r w:rsidRPr="00FB5804">
        <w:rPr>
          <w:rFonts w:ascii="Arial" w:hAnsi="Arial" w:cs="Arial"/>
          <w:sz w:val="22"/>
        </w:rPr>
        <w:lastRenderedPageBreak/>
        <w:t xml:space="preserve">separately payable drugs and biological products at 95 percent of the average wholesale price (AWP).  </w:t>
      </w:r>
    </w:p>
    <w:p w14:paraId="4F02EDBF" w14:textId="77777777" w:rsidR="00592EE6" w:rsidRDefault="00592EE6" w:rsidP="00592EE6">
      <w:pPr>
        <w:spacing w:before="100" w:beforeAutospacing="1" w:after="100" w:afterAutospacing="1"/>
        <w:jc w:val="both"/>
        <w:rPr>
          <w:rFonts w:ascii="Arial" w:hAnsi="Arial" w:cs="Arial"/>
          <w:sz w:val="22"/>
        </w:rPr>
      </w:pPr>
      <w:r w:rsidRPr="00E94867">
        <w:rPr>
          <w:rFonts w:ascii="Arial" w:hAnsi="Arial" w:cs="Arial"/>
          <w:sz w:val="22"/>
        </w:rPr>
        <w:t xml:space="preserve">CMS continues to package all diagnostic radiopharmaceuticals and contrast agents. </w:t>
      </w:r>
    </w:p>
    <w:p w14:paraId="3E679C0B" w14:textId="5848C9A2" w:rsidR="00A87E88" w:rsidRPr="002F25D1" w:rsidRDefault="00986A59" w:rsidP="00A87E88">
      <w:pPr>
        <w:autoSpaceDE w:val="0"/>
        <w:autoSpaceDN w:val="0"/>
        <w:adjustRightInd w:val="0"/>
        <w:jc w:val="both"/>
        <w:rPr>
          <w:rFonts w:ascii="Arial" w:hAnsi="Arial" w:cs="Arial"/>
          <w:sz w:val="22"/>
          <w:szCs w:val="22"/>
        </w:rPr>
      </w:pPr>
      <w:r w:rsidRPr="0049236C">
        <w:rPr>
          <w:rFonts w:ascii="Arial" w:hAnsi="Arial" w:cs="Arial"/>
          <w:sz w:val="22"/>
          <w:szCs w:val="22"/>
        </w:rPr>
        <w:t>I</w:t>
      </w:r>
      <w:r w:rsidR="00A87E88" w:rsidRPr="0049236C">
        <w:rPr>
          <w:rFonts w:ascii="Arial" w:hAnsi="Arial" w:cs="Arial"/>
          <w:sz w:val="22"/>
          <w:szCs w:val="22"/>
        </w:rPr>
        <w:t>. 340B Drug Pricing</w:t>
      </w:r>
    </w:p>
    <w:p w14:paraId="27DA1BCD" w14:textId="77777777" w:rsidR="00A87E88" w:rsidRDefault="00A87E88" w:rsidP="00A87E88">
      <w:pPr>
        <w:autoSpaceDE w:val="0"/>
        <w:autoSpaceDN w:val="0"/>
        <w:adjustRightInd w:val="0"/>
        <w:jc w:val="both"/>
        <w:rPr>
          <w:rFonts w:ascii="Arial" w:hAnsi="Arial" w:cs="Arial"/>
          <w:sz w:val="22"/>
          <w:szCs w:val="22"/>
        </w:rPr>
      </w:pPr>
    </w:p>
    <w:p w14:paraId="35D2E62A" w14:textId="09063730" w:rsidR="008D77D2" w:rsidRDefault="00DA549F" w:rsidP="0085594B">
      <w:pPr>
        <w:jc w:val="both"/>
        <w:rPr>
          <w:rFonts w:ascii="Arial" w:hAnsi="Arial" w:cs="Arial"/>
          <w:sz w:val="22"/>
          <w:szCs w:val="22"/>
        </w:rPr>
      </w:pPr>
      <w:r>
        <w:rPr>
          <w:rFonts w:ascii="Arial" w:hAnsi="Arial" w:cs="Arial"/>
          <w:sz w:val="22"/>
          <w:szCs w:val="22"/>
        </w:rPr>
        <w:t xml:space="preserve">CMS </w:t>
      </w:r>
      <w:r w:rsidR="008D77D2">
        <w:rPr>
          <w:rFonts w:ascii="Arial" w:hAnsi="Arial" w:cs="Arial"/>
          <w:sz w:val="22"/>
          <w:szCs w:val="22"/>
        </w:rPr>
        <w:t>will continue its policy of paying for 340B-acquired drugs a</w:t>
      </w:r>
      <w:r>
        <w:rPr>
          <w:rFonts w:ascii="Arial" w:hAnsi="Arial" w:cs="Arial"/>
          <w:sz w:val="22"/>
          <w:szCs w:val="22"/>
        </w:rPr>
        <w:t xml:space="preserve">t </w:t>
      </w:r>
      <w:r w:rsidR="0085594B" w:rsidRPr="00FB5804">
        <w:rPr>
          <w:rFonts w:ascii="Arial" w:hAnsi="Arial" w:cs="Arial"/>
          <w:sz w:val="22"/>
          <w:szCs w:val="22"/>
        </w:rPr>
        <w:t xml:space="preserve">average sales price (ASP) minus </w:t>
      </w:r>
      <w:r w:rsidR="0085594B">
        <w:rPr>
          <w:rFonts w:ascii="Arial" w:hAnsi="Arial" w:cs="Arial"/>
          <w:sz w:val="22"/>
          <w:szCs w:val="22"/>
        </w:rPr>
        <w:t>2</w:t>
      </w:r>
      <w:r w:rsidR="008D77D2">
        <w:rPr>
          <w:rFonts w:ascii="Arial" w:hAnsi="Arial" w:cs="Arial"/>
          <w:sz w:val="22"/>
          <w:szCs w:val="22"/>
        </w:rPr>
        <w:t>2.5</w:t>
      </w:r>
      <w:r w:rsidR="0085594B">
        <w:rPr>
          <w:rFonts w:ascii="Arial" w:hAnsi="Arial" w:cs="Arial"/>
          <w:sz w:val="22"/>
          <w:szCs w:val="22"/>
        </w:rPr>
        <w:t xml:space="preserve"> </w:t>
      </w:r>
      <w:r w:rsidR="0085594B" w:rsidRPr="0085594B">
        <w:rPr>
          <w:rFonts w:ascii="Arial" w:hAnsi="Arial" w:cs="Arial"/>
          <w:sz w:val="22"/>
          <w:szCs w:val="22"/>
        </w:rPr>
        <w:t>percent</w:t>
      </w:r>
      <w:r w:rsidR="008D77D2">
        <w:rPr>
          <w:rFonts w:ascii="Arial" w:hAnsi="Arial" w:cs="Arial"/>
          <w:sz w:val="22"/>
          <w:szCs w:val="22"/>
        </w:rPr>
        <w:t>.</w:t>
      </w:r>
    </w:p>
    <w:p w14:paraId="1F9FC0E9" w14:textId="4EB8628A" w:rsidR="00E7161A" w:rsidRDefault="00E7161A" w:rsidP="00C725A5">
      <w:pPr>
        <w:autoSpaceDE w:val="0"/>
        <w:autoSpaceDN w:val="0"/>
        <w:adjustRightInd w:val="0"/>
        <w:jc w:val="both"/>
        <w:rPr>
          <w:rFonts w:ascii="Arial" w:eastAsia="TimesNewRoman" w:hAnsi="Arial" w:cs="Arial"/>
          <w:sz w:val="22"/>
          <w:szCs w:val="22"/>
        </w:rPr>
      </w:pPr>
    </w:p>
    <w:p w14:paraId="4DB461E4" w14:textId="7DC6B64A" w:rsidR="00460DAD" w:rsidRDefault="00986A59" w:rsidP="002049EA">
      <w:pPr>
        <w:pStyle w:val="Header"/>
        <w:jc w:val="both"/>
        <w:rPr>
          <w:rFonts w:ascii="Arial" w:eastAsia="TimesNewRoman" w:hAnsi="Arial" w:cs="Arial"/>
          <w:iCs/>
          <w:sz w:val="22"/>
          <w:szCs w:val="22"/>
        </w:rPr>
      </w:pPr>
      <w:r w:rsidRPr="00A42AAD">
        <w:rPr>
          <w:rFonts w:ascii="Arial" w:hAnsi="Arial" w:cs="Arial"/>
          <w:sz w:val="22"/>
          <w:szCs w:val="22"/>
        </w:rPr>
        <w:t>J</w:t>
      </w:r>
      <w:r w:rsidR="00E7161A" w:rsidRPr="00A42AAD">
        <w:rPr>
          <w:rFonts w:ascii="Arial" w:hAnsi="Arial" w:cs="Arial"/>
          <w:sz w:val="22"/>
          <w:szCs w:val="22"/>
        </w:rPr>
        <w:t>.</w:t>
      </w:r>
      <w:r w:rsidR="002049EA" w:rsidRPr="00A42AAD">
        <w:rPr>
          <w:rFonts w:ascii="Arial" w:hAnsi="Arial" w:cs="Arial"/>
          <w:sz w:val="22"/>
          <w:szCs w:val="22"/>
        </w:rPr>
        <w:t xml:space="preserve"> </w:t>
      </w:r>
      <w:r w:rsidR="00460DAD" w:rsidRPr="00A42AAD">
        <w:rPr>
          <w:rFonts w:ascii="Arial" w:eastAsia="TimesNewRoman" w:hAnsi="Arial" w:cs="Arial"/>
          <w:iCs/>
          <w:sz w:val="22"/>
          <w:szCs w:val="22"/>
        </w:rPr>
        <w:t>S</w:t>
      </w:r>
      <w:r w:rsidR="002049EA" w:rsidRPr="00A42AAD">
        <w:rPr>
          <w:rFonts w:ascii="Arial" w:eastAsia="TimesNewRoman" w:hAnsi="Arial" w:cs="Arial"/>
          <w:iCs/>
          <w:sz w:val="22"/>
          <w:szCs w:val="22"/>
        </w:rPr>
        <w:t>upervision of Outpatient Therapeutic Services in Hospitals and Critical Access Hospitals</w:t>
      </w:r>
    </w:p>
    <w:p w14:paraId="5B57E03C" w14:textId="77777777" w:rsidR="002049EA" w:rsidRDefault="002049EA" w:rsidP="002049EA">
      <w:pPr>
        <w:pStyle w:val="Header"/>
        <w:jc w:val="both"/>
        <w:rPr>
          <w:rFonts w:ascii="Arial" w:eastAsia="TimesNewRoman" w:hAnsi="Arial" w:cs="Arial"/>
          <w:sz w:val="22"/>
          <w:szCs w:val="22"/>
        </w:rPr>
      </w:pPr>
    </w:p>
    <w:p w14:paraId="1C1C4F28" w14:textId="088D535E" w:rsidR="00460DAD" w:rsidRPr="00BA01E3" w:rsidRDefault="00460DAD" w:rsidP="00460DAD">
      <w:pPr>
        <w:autoSpaceDE w:val="0"/>
        <w:autoSpaceDN w:val="0"/>
        <w:adjustRightInd w:val="0"/>
        <w:jc w:val="both"/>
        <w:rPr>
          <w:rFonts w:ascii="Arial" w:eastAsia="TimesNewRoman" w:hAnsi="Arial" w:cs="Arial"/>
          <w:sz w:val="22"/>
          <w:szCs w:val="22"/>
        </w:rPr>
      </w:pPr>
      <w:r w:rsidRPr="00E7161A">
        <w:rPr>
          <w:rFonts w:ascii="Arial" w:hAnsi="Arial" w:cs="Arial"/>
          <w:sz w:val="22"/>
          <w:szCs w:val="22"/>
          <w:lang w:val="en"/>
        </w:rPr>
        <w:t>Beginning January 1, 2020, CMS changed the minimum required level of supervision from direct supervision to general supervision for all hospital outpatient therapeutic services provided by all hospitals and critical access hospitals (CAHs), including radiation oncology and chemotherapy.</w:t>
      </w:r>
      <w:r w:rsidRPr="00BA01E3">
        <w:rPr>
          <w:rFonts w:ascii="Arial" w:hAnsi="Arial" w:cs="Arial"/>
          <w:sz w:val="22"/>
          <w:szCs w:val="22"/>
          <w:lang w:val="en"/>
        </w:rPr>
        <w:t xml:space="preserve"> General supervision means that the procedure is furnished under the physician's overall direction and control, but that the physician's presence is not required during the performance of the procedure. This p</w:t>
      </w:r>
      <w:r>
        <w:rPr>
          <w:rFonts w:ascii="Arial" w:hAnsi="Arial" w:cs="Arial"/>
          <w:sz w:val="22"/>
          <w:szCs w:val="22"/>
          <w:lang w:val="en"/>
        </w:rPr>
        <w:t>olicy</w:t>
      </w:r>
      <w:r w:rsidRPr="00BA01E3">
        <w:rPr>
          <w:rFonts w:ascii="Arial" w:hAnsi="Arial" w:cs="Arial"/>
          <w:sz w:val="22"/>
          <w:szCs w:val="22"/>
          <w:lang w:val="en"/>
        </w:rPr>
        <w:t xml:space="preserve"> ensure</w:t>
      </w:r>
      <w:r>
        <w:rPr>
          <w:rFonts w:ascii="Arial" w:hAnsi="Arial" w:cs="Arial"/>
          <w:sz w:val="22"/>
          <w:szCs w:val="22"/>
          <w:lang w:val="en"/>
        </w:rPr>
        <w:t>s</w:t>
      </w:r>
      <w:r w:rsidRPr="00BA01E3">
        <w:rPr>
          <w:rFonts w:ascii="Arial" w:hAnsi="Arial" w:cs="Arial"/>
          <w:sz w:val="22"/>
          <w:szCs w:val="22"/>
          <w:lang w:val="en"/>
        </w:rPr>
        <w:t xml:space="preserve"> a standard minimum level of supervision for each hospital</w:t>
      </w:r>
      <w:r>
        <w:rPr>
          <w:rFonts w:ascii="Arial" w:hAnsi="Arial" w:cs="Arial"/>
          <w:sz w:val="22"/>
          <w:szCs w:val="22"/>
          <w:lang w:val="en"/>
        </w:rPr>
        <w:t xml:space="preserve"> outpatient</w:t>
      </w:r>
      <w:r w:rsidRPr="00BA01E3">
        <w:rPr>
          <w:rFonts w:ascii="Arial" w:hAnsi="Arial" w:cs="Arial"/>
          <w:sz w:val="22"/>
          <w:szCs w:val="22"/>
          <w:lang w:val="en"/>
        </w:rPr>
        <w:t xml:space="preserve"> service furnished incident to a physician’s service in accordance with the statute.</w:t>
      </w:r>
      <w:r w:rsidR="00A42AAD">
        <w:rPr>
          <w:rFonts w:ascii="Arial" w:hAnsi="Arial" w:cs="Arial"/>
          <w:sz w:val="22"/>
          <w:szCs w:val="22"/>
          <w:lang w:val="en"/>
        </w:rPr>
        <w:t xml:space="preserve"> (This topic was not included in the final rule)</w:t>
      </w:r>
    </w:p>
    <w:p w14:paraId="05157785" w14:textId="77777777" w:rsidR="00460DAD" w:rsidRDefault="00460DAD" w:rsidP="00460DAD">
      <w:pPr>
        <w:autoSpaceDE w:val="0"/>
        <w:autoSpaceDN w:val="0"/>
        <w:adjustRightInd w:val="0"/>
        <w:jc w:val="both"/>
        <w:rPr>
          <w:rFonts w:ascii="Arial" w:hAnsi="Arial" w:cs="Arial"/>
          <w:b/>
          <w:bCs/>
          <w:sz w:val="22"/>
          <w:szCs w:val="22"/>
          <w:lang w:val="en"/>
        </w:rPr>
      </w:pPr>
    </w:p>
    <w:p w14:paraId="44CE6FFB" w14:textId="50FBEDF5" w:rsidR="00807DA0" w:rsidRDefault="00986A59" w:rsidP="005E40F2">
      <w:pPr>
        <w:autoSpaceDE w:val="0"/>
        <w:autoSpaceDN w:val="0"/>
        <w:adjustRightInd w:val="0"/>
        <w:jc w:val="both"/>
        <w:rPr>
          <w:rFonts w:ascii="Arial" w:hAnsi="Arial" w:cs="Arial"/>
          <w:sz w:val="22"/>
          <w:szCs w:val="22"/>
        </w:rPr>
      </w:pPr>
      <w:r w:rsidRPr="00A42AAD">
        <w:rPr>
          <w:rFonts w:ascii="Arial" w:hAnsi="Arial" w:cs="Arial"/>
          <w:sz w:val="22"/>
          <w:szCs w:val="22"/>
        </w:rPr>
        <w:t xml:space="preserve">K. </w:t>
      </w:r>
      <w:r w:rsidR="00807DA0" w:rsidRPr="00A42AAD">
        <w:rPr>
          <w:rFonts w:ascii="Arial" w:hAnsi="Arial" w:cs="Arial"/>
          <w:sz w:val="22"/>
          <w:szCs w:val="22"/>
        </w:rPr>
        <w:t>Hospital Price Transparency</w:t>
      </w:r>
    </w:p>
    <w:p w14:paraId="5987CE17" w14:textId="49FA3394" w:rsidR="00807DA0" w:rsidRDefault="00807DA0" w:rsidP="005E40F2">
      <w:pPr>
        <w:autoSpaceDE w:val="0"/>
        <w:autoSpaceDN w:val="0"/>
        <w:adjustRightInd w:val="0"/>
        <w:jc w:val="both"/>
        <w:rPr>
          <w:rFonts w:ascii="Arial" w:hAnsi="Arial" w:cs="Arial"/>
          <w:sz w:val="22"/>
          <w:szCs w:val="22"/>
        </w:rPr>
      </w:pPr>
    </w:p>
    <w:p w14:paraId="1E998BD6" w14:textId="08962110" w:rsidR="00807DA0" w:rsidRDefault="00807DA0" w:rsidP="005E40F2">
      <w:pPr>
        <w:autoSpaceDE w:val="0"/>
        <w:autoSpaceDN w:val="0"/>
        <w:adjustRightInd w:val="0"/>
        <w:jc w:val="both"/>
        <w:rPr>
          <w:rFonts w:ascii="Arial" w:hAnsi="Arial" w:cs="Arial"/>
          <w:sz w:val="22"/>
          <w:szCs w:val="22"/>
        </w:rPr>
      </w:pPr>
      <w:r w:rsidRPr="00807DA0">
        <w:rPr>
          <w:rFonts w:ascii="Arial" w:hAnsi="Arial" w:cs="Arial"/>
          <w:sz w:val="22"/>
          <w:szCs w:val="22"/>
        </w:rPr>
        <w:t>CMS amend</w:t>
      </w:r>
      <w:r w:rsidR="00A42AAD">
        <w:rPr>
          <w:rFonts w:ascii="Arial" w:hAnsi="Arial" w:cs="Arial"/>
          <w:sz w:val="22"/>
          <w:szCs w:val="22"/>
        </w:rPr>
        <w:t>s</w:t>
      </w:r>
      <w:r w:rsidRPr="00807DA0">
        <w:rPr>
          <w:rFonts w:ascii="Arial" w:hAnsi="Arial" w:cs="Arial"/>
          <w:sz w:val="22"/>
          <w:szCs w:val="22"/>
        </w:rPr>
        <w:t xml:space="preserve"> several hospital price transparency policies in order to encourage compliance. CMS </w:t>
      </w:r>
      <w:r w:rsidR="00A42AAD">
        <w:rPr>
          <w:rFonts w:ascii="Arial" w:hAnsi="Arial" w:cs="Arial"/>
          <w:sz w:val="22"/>
          <w:szCs w:val="22"/>
        </w:rPr>
        <w:t xml:space="preserve">modified the hospital price transparency regulation </w:t>
      </w:r>
      <w:r w:rsidRPr="00807DA0">
        <w:rPr>
          <w:rFonts w:ascii="Arial" w:hAnsi="Arial" w:cs="Arial"/>
          <w:sz w:val="22"/>
          <w:szCs w:val="22"/>
        </w:rPr>
        <w:t xml:space="preserve">to: (1) increase </w:t>
      </w:r>
      <w:r w:rsidR="00A42AAD">
        <w:rPr>
          <w:rFonts w:ascii="Arial" w:hAnsi="Arial" w:cs="Arial"/>
          <w:sz w:val="22"/>
          <w:szCs w:val="22"/>
        </w:rPr>
        <w:t>civil monetary penalties</w:t>
      </w:r>
      <w:r w:rsidR="00DF0D17">
        <w:rPr>
          <w:rFonts w:ascii="Arial" w:hAnsi="Arial" w:cs="Arial"/>
          <w:sz w:val="22"/>
          <w:szCs w:val="22"/>
        </w:rPr>
        <w:t xml:space="preserve"> for noncompliance through the use of a proposed scaling factor based on hospital bed count</w:t>
      </w:r>
      <w:r w:rsidRPr="00807DA0">
        <w:rPr>
          <w:rFonts w:ascii="Arial" w:hAnsi="Arial" w:cs="Arial"/>
          <w:sz w:val="22"/>
          <w:szCs w:val="22"/>
        </w:rPr>
        <w:t>; (2) deem state forensic hospitals that meet certain requirements to be in compliance with the requirements; and (3) prohibit certain conduct that CMS has concluded are barriers to accessing the standard charge information.</w:t>
      </w:r>
    </w:p>
    <w:p w14:paraId="265E03A7" w14:textId="77777777" w:rsidR="00986A59" w:rsidRDefault="00986A59" w:rsidP="005E40F2">
      <w:pPr>
        <w:autoSpaceDE w:val="0"/>
        <w:autoSpaceDN w:val="0"/>
        <w:adjustRightInd w:val="0"/>
        <w:jc w:val="both"/>
        <w:rPr>
          <w:rFonts w:ascii="Arial" w:hAnsi="Arial" w:cs="Arial"/>
          <w:sz w:val="22"/>
          <w:szCs w:val="22"/>
        </w:rPr>
      </w:pPr>
    </w:p>
    <w:p w14:paraId="048CCCC5" w14:textId="77777777" w:rsidR="00807DA0" w:rsidRDefault="00807DA0" w:rsidP="005E40F2">
      <w:pPr>
        <w:autoSpaceDE w:val="0"/>
        <w:autoSpaceDN w:val="0"/>
        <w:adjustRightInd w:val="0"/>
        <w:jc w:val="both"/>
        <w:rPr>
          <w:rFonts w:ascii="Arial" w:hAnsi="Arial" w:cs="Arial"/>
          <w:sz w:val="22"/>
          <w:szCs w:val="22"/>
        </w:rPr>
      </w:pPr>
    </w:p>
    <w:sectPr w:rsidR="00807DA0" w:rsidSect="001A06B7">
      <w:footerReference w:type="default" r:id="rId8"/>
      <w:pgSz w:w="12240" w:h="15840"/>
      <w:pgMar w:top="1170" w:right="1800" w:bottom="117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482D32" w14:textId="77777777" w:rsidR="00B21342" w:rsidRDefault="00B21342" w:rsidP="007757DC">
      <w:r>
        <w:separator/>
      </w:r>
    </w:p>
  </w:endnote>
  <w:endnote w:type="continuationSeparator" w:id="0">
    <w:p w14:paraId="4E747DF0" w14:textId="77777777" w:rsidR="00B21342" w:rsidRDefault="00B21342" w:rsidP="007757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TimesNewRoman">
    <w:altName w:val="MS Gothic"/>
    <w:panose1 w:val="00000000000000000000"/>
    <w:charset w:val="00"/>
    <w:family w:val="roman"/>
    <w:notTrueType/>
    <w:pitch w:val="default"/>
    <w:sig w:usb0="00000000" w:usb1="08070000" w:usb2="00000010" w:usb3="00000000" w:csb0="0002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683291" w14:textId="588D0CCC" w:rsidR="00071D89" w:rsidRPr="006A0750" w:rsidRDefault="00071D89">
    <w:pPr>
      <w:pStyle w:val="Footer"/>
      <w:rPr>
        <w:rFonts w:ascii="Arial" w:hAnsi="Arial" w:cs="Arial"/>
        <w:sz w:val="18"/>
        <w:szCs w:val="18"/>
      </w:rPr>
    </w:pPr>
    <w:r>
      <w:sym w:font="Symbol" w:char="F0D3"/>
    </w:r>
    <w:r>
      <w:t>Copyright Health Poli</w:t>
    </w:r>
    <w:r w:rsidR="009A05B1">
      <w:t>cy</w:t>
    </w:r>
    <w:r>
      <w:t xml:space="preserve"> Solutions</w:t>
    </w:r>
    <w:r>
      <w:tab/>
    </w:r>
    <w:r w:rsidRPr="00155D31">
      <w:rPr>
        <w:rStyle w:val="PageNumber"/>
        <w:rFonts w:ascii="Arial" w:hAnsi="Arial" w:cs="Arial"/>
        <w:sz w:val="18"/>
        <w:szCs w:val="18"/>
      </w:rPr>
      <w:fldChar w:fldCharType="begin"/>
    </w:r>
    <w:r w:rsidRPr="00155D31">
      <w:rPr>
        <w:rStyle w:val="PageNumber"/>
        <w:rFonts w:ascii="Arial" w:hAnsi="Arial" w:cs="Arial"/>
        <w:sz w:val="18"/>
        <w:szCs w:val="18"/>
      </w:rPr>
      <w:instrText xml:space="preserve"> PAGE </w:instrText>
    </w:r>
    <w:r w:rsidRPr="00155D31">
      <w:rPr>
        <w:rStyle w:val="PageNumber"/>
        <w:rFonts w:ascii="Arial" w:hAnsi="Arial" w:cs="Arial"/>
        <w:sz w:val="18"/>
        <w:szCs w:val="18"/>
      </w:rPr>
      <w:fldChar w:fldCharType="separate"/>
    </w:r>
    <w:r w:rsidRPr="00155D31">
      <w:rPr>
        <w:rStyle w:val="PageNumber"/>
        <w:rFonts w:ascii="Arial" w:hAnsi="Arial" w:cs="Arial"/>
        <w:noProof/>
        <w:sz w:val="18"/>
        <w:szCs w:val="18"/>
      </w:rPr>
      <w:t>21</w:t>
    </w:r>
    <w:r w:rsidRPr="00155D31">
      <w:rPr>
        <w:rStyle w:val="PageNumber"/>
        <w:rFonts w:ascii="Arial" w:hAnsi="Arial" w:cs="Arial"/>
        <w:sz w:val="18"/>
        <w:szCs w:val="18"/>
      </w:rPr>
      <w:fldChar w:fldCharType="end"/>
    </w:r>
    <w:r>
      <w:rPr>
        <w:rStyle w:val="PageNumber"/>
        <w:rFonts w:ascii="Arial" w:hAnsi="Arial" w:cs="Arial"/>
      </w:rPr>
      <w:tab/>
    </w:r>
    <w:r w:rsidR="003F5C6A">
      <w:rPr>
        <w:rStyle w:val="PageNumber"/>
        <w:rFonts w:ascii="Arial" w:hAnsi="Arial" w:cs="Arial"/>
        <w:sz w:val="18"/>
        <w:szCs w:val="18"/>
      </w:rPr>
      <w:t>11</w:t>
    </w:r>
    <w:r w:rsidR="00BC1A74">
      <w:rPr>
        <w:rStyle w:val="PageNumber"/>
        <w:rFonts w:ascii="Arial" w:hAnsi="Arial" w:cs="Arial"/>
        <w:sz w:val="18"/>
        <w:szCs w:val="18"/>
      </w:rPr>
      <w:t>/</w:t>
    </w:r>
    <w:r w:rsidR="003F5C6A">
      <w:rPr>
        <w:rStyle w:val="PageNumber"/>
        <w:rFonts w:ascii="Arial" w:hAnsi="Arial" w:cs="Arial"/>
        <w:sz w:val="18"/>
        <w:szCs w:val="18"/>
      </w:rPr>
      <w:t>5</w:t>
    </w:r>
    <w:r>
      <w:rPr>
        <w:rStyle w:val="PageNumber"/>
        <w:rFonts w:ascii="Arial" w:hAnsi="Arial" w:cs="Arial"/>
        <w:sz w:val="18"/>
        <w:szCs w:val="18"/>
      </w:rPr>
      <w:t>/202</w:t>
    </w:r>
    <w:r w:rsidR="00BC1A74">
      <w:rPr>
        <w:rStyle w:val="PageNumber"/>
        <w:rFonts w:ascii="Arial" w:hAnsi="Arial" w:cs="Arial"/>
        <w:sz w:val="18"/>
        <w:szCs w:val="18"/>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FE2EDF" w14:textId="77777777" w:rsidR="00B21342" w:rsidRDefault="00B21342" w:rsidP="007757DC">
      <w:r>
        <w:separator/>
      </w:r>
    </w:p>
  </w:footnote>
  <w:footnote w:type="continuationSeparator" w:id="0">
    <w:p w14:paraId="24A5F38B" w14:textId="77777777" w:rsidR="00B21342" w:rsidRDefault="00B21342" w:rsidP="007757D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0"/>
    <w:lvl w:ilvl="0">
      <w:start w:val="1"/>
      <w:numFmt w:val="upperLetter"/>
      <w:pStyle w:val="Level1"/>
      <w:lvlText w:val="%1."/>
      <w:lvlJc w:val="left"/>
      <w:pPr>
        <w:tabs>
          <w:tab w:val="num" w:pos="1440"/>
        </w:tabs>
        <w:ind w:left="1440" w:hanging="720"/>
      </w:pPr>
      <w:rPr>
        <w:rFonts w:ascii="Courier New" w:hAnsi="Courier New"/>
        <w:sz w:val="24"/>
      </w:rPr>
    </w:lvl>
    <w:lvl w:ilvl="1">
      <w:start w:val="1"/>
      <w:numFmt w:val="upperLetter"/>
      <w:lvlText w:val="%2"/>
      <w:lvlJc w:val="left"/>
    </w:lvl>
    <w:lvl w:ilvl="2">
      <w:start w:val="1"/>
      <w:numFmt w:val="low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 w15:restartNumberingAfterBreak="0">
    <w:nsid w:val="033E1A64"/>
    <w:multiLevelType w:val="hybridMultilevel"/>
    <w:tmpl w:val="88AE22D4"/>
    <w:lvl w:ilvl="0" w:tplc="F47E1498">
      <w:start w:val="1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A6F0818"/>
    <w:multiLevelType w:val="hybridMultilevel"/>
    <w:tmpl w:val="F8EE67E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F84A8F"/>
    <w:multiLevelType w:val="hybridMultilevel"/>
    <w:tmpl w:val="893899A6"/>
    <w:lvl w:ilvl="0" w:tplc="04090015">
      <w:start w:val="14"/>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E191677"/>
    <w:multiLevelType w:val="singleLevel"/>
    <w:tmpl w:val="137005BC"/>
    <w:lvl w:ilvl="0">
      <w:start w:val="3"/>
      <w:numFmt w:val="upperRoman"/>
      <w:pStyle w:val="Heading5"/>
      <w:lvlText w:val="%1."/>
      <w:lvlJc w:val="left"/>
      <w:pPr>
        <w:tabs>
          <w:tab w:val="num" w:pos="720"/>
        </w:tabs>
        <w:ind w:left="720" w:hanging="720"/>
      </w:pPr>
      <w:rPr>
        <w:rFonts w:hint="default"/>
      </w:rPr>
    </w:lvl>
  </w:abstractNum>
  <w:abstractNum w:abstractNumId="5" w15:restartNumberingAfterBreak="0">
    <w:nsid w:val="0FE73F9D"/>
    <w:multiLevelType w:val="hybridMultilevel"/>
    <w:tmpl w:val="430464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0D27DB6"/>
    <w:multiLevelType w:val="hybridMultilevel"/>
    <w:tmpl w:val="266EB0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68647CB"/>
    <w:multiLevelType w:val="multilevel"/>
    <w:tmpl w:val="C8D642E2"/>
    <w:lvl w:ilvl="0">
      <w:start w:val="1"/>
      <w:numFmt w:val="bullet"/>
      <w:lvlText w:val=""/>
      <w:lvlJc w:val="left"/>
      <w:pPr>
        <w:tabs>
          <w:tab w:val="num" w:pos="720"/>
        </w:tabs>
        <w:ind w:left="720" w:hanging="360"/>
      </w:pPr>
      <w:rPr>
        <w:rFonts w:ascii="Symbol" w:hAnsi="Symbol" w:hint="default"/>
        <w:sz w:val="20"/>
      </w:rPr>
    </w:lvl>
    <w:lvl w:ilvl="1">
      <w:start w:val="1"/>
      <w:numFmt w:val="upperRoman"/>
      <w:lvlText w:val="%2."/>
      <w:lvlJc w:val="left"/>
      <w:pPr>
        <w:ind w:left="1800" w:hanging="72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19A4855"/>
    <w:multiLevelType w:val="hybridMultilevel"/>
    <w:tmpl w:val="513CC08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6CD379C"/>
    <w:multiLevelType w:val="hybridMultilevel"/>
    <w:tmpl w:val="25A8098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271AB5"/>
    <w:multiLevelType w:val="hybridMultilevel"/>
    <w:tmpl w:val="69D480C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86D15FC"/>
    <w:multiLevelType w:val="hybridMultilevel"/>
    <w:tmpl w:val="4D9CD2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9D47451"/>
    <w:multiLevelType w:val="hybridMultilevel"/>
    <w:tmpl w:val="4B42A22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9E856BA"/>
    <w:multiLevelType w:val="hybridMultilevel"/>
    <w:tmpl w:val="7A56BFD0"/>
    <w:lvl w:ilvl="0" w:tplc="04090015">
      <w:start w:val="5"/>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AEA1FE6"/>
    <w:multiLevelType w:val="hybridMultilevel"/>
    <w:tmpl w:val="C1EC24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BDF3A7D"/>
    <w:multiLevelType w:val="hybridMultilevel"/>
    <w:tmpl w:val="0E0421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3CA7819"/>
    <w:multiLevelType w:val="hybridMultilevel"/>
    <w:tmpl w:val="0DE8BAD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5037AA8"/>
    <w:multiLevelType w:val="hybridMultilevel"/>
    <w:tmpl w:val="A538FD1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9D71EEA"/>
    <w:multiLevelType w:val="hybridMultilevel"/>
    <w:tmpl w:val="643499D6"/>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9" w15:restartNumberingAfterBreak="0">
    <w:nsid w:val="3A9B128D"/>
    <w:multiLevelType w:val="hybridMultilevel"/>
    <w:tmpl w:val="48D0A14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52E3B86"/>
    <w:multiLevelType w:val="hybridMultilevel"/>
    <w:tmpl w:val="95126D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9CF5E49"/>
    <w:multiLevelType w:val="hybridMultilevel"/>
    <w:tmpl w:val="C808644A"/>
    <w:lvl w:ilvl="0" w:tplc="04090001">
      <w:start w:val="1"/>
      <w:numFmt w:val="bullet"/>
      <w:lvlText w:val=""/>
      <w:lvlJc w:val="left"/>
      <w:pPr>
        <w:ind w:left="0" w:hanging="360"/>
      </w:pPr>
      <w:rPr>
        <w:rFonts w:ascii="Symbol" w:hAnsi="Symbol" w:hint="default"/>
      </w:rPr>
    </w:lvl>
    <w:lvl w:ilvl="1" w:tplc="04090005">
      <w:start w:val="1"/>
      <w:numFmt w:val="bullet"/>
      <w:lvlText w:val=""/>
      <w:lvlJc w:val="left"/>
      <w:pPr>
        <w:ind w:left="720" w:hanging="360"/>
      </w:pPr>
      <w:rPr>
        <w:rFonts w:ascii="Wingdings" w:hAnsi="Wingdings"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2" w15:restartNumberingAfterBreak="0">
    <w:nsid w:val="4D366078"/>
    <w:multiLevelType w:val="hybridMultilevel"/>
    <w:tmpl w:val="CAD631E0"/>
    <w:lvl w:ilvl="0" w:tplc="04090001">
      <w:start w:val="1"/>
      <w:numFmt w:val="bullet"/>
      <w:lvlText w:val=""/>
      <w:lvlJc w:val="left"/>
      <w:pPr>
        <w:ind w:left="720" w:hanging="360"/>
      </w:pPr>
      <w:rPr>
        <w:rFonts w:ascii="Symbol" w:hAnsi="Symbol" w:hint="default"/>
      </w:rPr>
    </w:lvl>
    <w:lvl w:ilvl="1" w:tplc="EC1A498E">
      <w:numFmt w:val="bullet"/>
      <w:lvlText w:val="•"/>
      <w:lvlJc w:val="left"/>
      <w:pPr>
        <w:ind w:left="1440" w:hanging="360"/>
      </w:pPr>
      <w:rPr>
        <w:rFonts w:ascii="Arial" w:eastAsiaTheme="minorHAnsi" w:hAnsi="Arial" w:cs="Arial" w:hint="default"/>
        <w:color w:val="000000"/>
        <w:sz w:val="22"/>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E5D7A02"/>
    <w:multiLevelType w:val="hybridMultilevel"/>
    <w:tmpl w:val="F992DB7A"/>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F4E18C2"/>
    <w:multiLevelType w:val="hybridMultilevel"/>
    <w:tmpl w:val="60262C5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0CF6CED"/>
    <w:multiLevelType w:val="multilevel"/>
    <w:tmpl w:val="183C3A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1ED3AFE"/>
    <w:multiLevelType w:val="hybridMultilevel"/>
    <w:tmpl w:val="A858DD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4A63B4A"/>
    <w:multiLevelType w:val="hybridMultilevel"/>
    <w:tmpl w:val="6896D266"/>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8" w15:restartNumberingAfterBreak="0">
    <w:nsid w:val="5946267B"/>
    <w:multiLevelType w:val="hybridMultilevel"/>
    <w:tmpl w:val="F30492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ACF77F1"/>
    <w:multiLevelType w:val="hybridMultilevel"/>
    <w:tmpl w:val="62364512"/>
    <w:lvl w:ilvl="0" w:tplc="04090001">
      <w:start w:val="1"/>
      <w:numFmt w:val="bullet"/>
      <w:lvlText w:val=""/>
      <w:lvlJc w:val="left"/>
      <w:pPr>
        <w:ind w:left="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30" w15:restartNumberingAfterBreak="0">
    <w:nsid w:val="5D48570E"/>
    <w:multiLevelType w:val="hybridMultilevel"/>
    <w:tmpl w:val="E362B8C4"/>
    <w:lvl w:ilvl="0" w:tplc="085CFE0E">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5DE97F2E"/>
    <w:multiLevelType w:val="hybridMultilevel"/>
    <w:tmpl w:val="4D9A8A0C"/>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2" w15:restartNumberingAfterBreak="0">
    <w:nsid w:val="5E14685D"/>
    <w:multiLevelType w:val="multilevel"/>
    <w:tmpl w:val="1B4EEE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04F7B09"/>
    <w:multiLevelType w:val="hybridMultilevel"/>
    <w:tmpl w:val="D6A4D0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0E44413"/>
    <w:multiLevelType w:val="hybridMultilevel"/>
    <w:tmpl w:val="E3A00D18"/>
    <w:lvl w:ilvl="0" w:tplc="085CFE0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3190CD9"/>
    <w:multiLevelType w:val="hybridMultilevel"/>
    <w:tmpl w:val="24D686B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36B4974"/>
    <w:multiLevelType w:val="singleLevel"/>
    <w:tmpl w:val="111A57B0"/>
    <w:lvl w:ilvl="0">
      <w:start w:val="1"/>
      <w:numFmt w:val="upperLetter"/>
      <w:pStyle w:val="Heading7"/>
      <w:lvlText w:val="%1."/>
      <w:lvlJc w:val="left"/>
      <w:pPr>
        <w:tabs>
          <w:tab w:val="num" w:pos="1350"/>
        </w:tabs>
        <w:ind w:left="1350" w:hanging="585"/>
      </w:pPr>
      <w:rPr>
        <w:rFonts w:hint="default"/>
      </w:rPr>
    </w:lvl>
  </w:abstractNum>
  <w:abstractNum w:abstractNumId="37" w15:restartNumberingAfterBreak="0">
    <w:nsid w:val="640A1C0D"/>
    <w:multiLevelType w:val="hybridMultilevel"/>
    <w:tmpl w:val="87D21E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4555A7E"/>
    <w:multiLevelType w:val="hybridMultilevel"/>
    <w:tmpl w:val="AE1E29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BC667D3"/>
    <w:multiLevelType w:val="hybridMultilevel"/>
    <w:tmpl w:val="BE3448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EA2126D"/>
    <w:multiLevelType w:val="hybridMultilevel"/>
    <w:tmpl w:val="1878F9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1B206AA"/>
    <w:multiLevelType w:val="hybridMultilevel"/>
    <w:tmpl w:val="D46CAF6E"/>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76DB0C2B"/>
    <w:multiLevelType w:val="hybridMultilevel"/>
    <w:tmpl w:val="7A9E5F82"/>
    <w:lvl w:ilvl="0" w:tplc="04090015">
      <w:start w:val="5"/>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775B2B08"/>
    <w:multiLevelType w:val="hybridMultilevel"/>
    <w:tmpl w:val="11A2BE4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B7C1CE2"/>
    <w:multiLevelType w:val="hybridMultilevel"/>
    <w:tmpl w:val="AE00E99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D0443F5"/>
    <w:multiLevelType w:val="hybridMultilevel"/>
    <w:tmpl w:val="BD82BA28"/>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lvlOverride w:ilvl="0">
      <w:startOverride w:val="1"/>
      <w:lvl w:ilvl="0">
        <w:start w:val="1"/>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
    <w:abstractNumId w:val="4"/>
  </w:num>
  <w:num w:numId="3">
    <w:abstractNumId w:val="36"/>
  </w:num>
  <w:num w:numId="4">
    <w:abstractNumId w:val="45"/>
  </w:num>
  <w:num w:numId="5">
    <w:abstractNumId w:val="10"/>
  </w:num>
  <w:num w:numId="6">
    <w:abstractNumId w:val="31"/>
  </w:num>
  <w:num w:numId="7">
    <w:abstractNumId w:val="11"/>
  </w:num>
  <w:num w:numId="8">
    <w:abstractNumId w:val="14"/>
  </w:num>
  <w:num w:numId="9">
    <w:abstractNumId w:val="8"/>
  </w:num>
  <w:num w:numId="10">
    <w:abstractNumId w:val="9"/>
  </w:num>
  <w:num w:numId="11">
    <w:abstractNumId w:val="43"/>
  </w:num>
  <w:num w:numId="12">
    <w:abstractNumId w:val="17"/>
  </w:num>
  <w:num w:numId="13">
    <w:abstractNumId w:val="41"/>
  </w:num>
  <w:num w:numId="14">
    <w:abstractNumId w:val="16"/>
  </w:num>
  <w:num w:numId="15">
    <w:abstractNumId w:val="29"/>
  </w:num>
  <w:num w:numId="16">
    <w:abstractNumId w:val="34"/>
  </w:num>
  <w:num w:numId="17">
    <w:abstractNumId w:val="30"/>
  </w:num>
  <w:num w:numId="18">
    <w:abstractNumId w:val="21"/>
  </w:num>
  <w:num w:numId="19">
    <w:abstractNumId w:val="32"/>
  </w:num>
  <w:num w:numId="20">
    <w:abstractNumId w:val="7"/>
  </w:num>
  <w:num w:numId="21">
    <w:abstractNumId w:val="25"/>
  </w:num>
  <w:num w:numId="22">
    <w:abstractNumId w:val="22"/>
  </w:num>
  <w:num w:numId="23">
    <w:abstractNumId w:val="15"/>
  </w:num>
  <w:num w:numId="24">
    <w:abstractNumId w:val="35"/>
  </w:num>
  <w:num w:numId="25">
    <w:abstractNumId w:val="28"/>
  </w:num>
  <w:num w:numId="26">
    <w:abstractNumId w:val="33"/>
  </w:num>
  <w:num w:numId="27">
    <w:abstractNumId w:val="2"/>
  </w:num>
  <w:num w:numId="28">
    <w:abstractNumId w:val="44"/>
  </w:num>
  <w:num w:numId="29">
    <w:abstractNumId w:val="6"/>
  </w:num>
  <w:num w:numId="30">
    <w:abstractNumId w:val="26"/>
  </w:num>
  <w:num w:numId="31">
    <w:abstractNumId w:val="19"/>
  </w:num>
  <w:num w:numId="32">
    <w:abstractNumId w:val="24"/>
  </w:num>
  <w:num w:numId="33">
    <w:abstractNumId w:val="23"/>
  </w:num>
  <w:num w:numId="34">
    <w:abstractNumId w:val="13"/>
  </w:num>
  <w:num w:numId="35">
    <w:abstractNumId w:val="1"/>
  </w:num>
  <w:num w:numId="36">
    <w:abstractNumId w:val="18"/>
  </w:num>
  <w:num w:numId="37">
    <w:abstractNumId w:val="3"/>
  </w:num>
  <w:num w:numId="38">
    <w:abstractNumId w:val="42"/>
  </w:num>
  <w:num w:numId="39">
    <w:abstractNumId w:val="37"/>
  </w:num>
  <w:num w:numId="40">
    <w:abstractNumId w:val="5"/>
  </w:num>
  <w:num w:numId="41">
    <w:abstractNumId w:val="39"/>
  </w:num>
  <w:num w:numId="42">
    <w:abstractNumId w:val="38"/>
  </w:num>
  <w:num w:numId="43">
    <w:abstractNumId w:val="40"/>
  </w:num>
  <w:num w:numId="44">
    <w:abstractNumId w:val="12"/>
  </w:num>
  <w:num w:numId="45">
    <w:abstractNumId w:val="20"/>
  </w:num>
  <w:num w:numId="46">
    <w:abstractNumId w:val="2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4322"/>
    <w:rsid w:val="00000481"/>
    <w:rsid w:val="000004CC"/>
    <w:rsid w:val="00001FA5"/>
    <w:rsid w:val="00003353"/>
    <w:rsid w:val="0000429F"/>
    <w:rsid w:val="0000533F"/>
    <w:rsid w:val="00005D79"/>
    <w:rsid w:val="0000677B"/>
    <w:rsid w:val="0001598B"/>
    <w:rsid w:val="00023610"/>
    <w:rsid w:val="00024067"/>
    <w:rsid w:val="000243C4"/>
    <w:rsid w:val="00025EB0"/>
    <w:rsid w:val="000301A4"/>
    <w:rsid w:val="00030CD4"/>
    <w:rsid w:val="000310EF"/>
    <w:rsid w:val="0003136F"/>
    <w:rsid w:val="000360E7"/>
    <w:rsid w:val="0003625B"/>
    <w:rsid w:val="00036C7C"/>
    <w:rsid w:val="000376D7"/>
    <w:rsid w:val="00041CFD"/>
    <w:rsid w:val="0004228B"/>
    <w:rsid w:val="00043B04"/>
    <w:rsid w:val="00047ADE"/>
    <w:rsid w:val="00047D33"/>
    <w:rsid w:val="0005016D"/>
    <w:rsid w:val="0005195D"/>
    <w:rsid w:val="00053A31"/>
    <w:rsid w:val="00055024"/>
    <w:rsid w:val="000561BA"/>
    <w:rsid w:val="000607E9"/>
    <w:rsid w:val="00060EDC"/>
    <w:rsid w:val="00062368"/>
    <w:rsid w:val="00062ABF"/>
    <w:rsid w:val="000637D3"/>
    <w:rsid w:val="00063ABF"/>
    <w:rsid w:val="00065971"/>
    <w:rsid w:val="00065B7A"/>
    <w:rsid w:val="000669BE"/>
    <w:rsid w:val="00067717"/>
    <w:rsid w:val="00070119"/>
    <w:rsid w:val="00070A2F"/>
    <w:rsid w:val="00071D89"/>
    <w:rsid w:val="0007289D"/>
    <w:rsid w:val="0007407C"/>
    <w:rsid w:val="0007425C"/>
    <w:rsid w:val="00074C61"/>
    <w:rsid w:val="000750B9"/>
    <w:rsid w:val="000764F6"/>
    <w:rsid w:val="0008273A"/>
    <w:rsid w:val="00083394"/>
    <w:rsid w:val="000834DE"/>
    <w:rsid w:val="00083AE3"/>
    <w:rsid w:val="000848B8"/>
    <w:rsid w:val="000849F1"/>
    <w:rsid w:val="00084EB4"/>
    <w:rsid w:val="000878B7"/>
    <w:rsid w:val="00090445"/>
    <w:rsid w:val="000904CE"/>
    <w:rsid w:val="000909D4"/>
    <w:rsid w:val="00091A53"/>
    <w:rsid w:val="000957D9"/>
    <w:rsid w:val="00095CB8"/>
    <w:rsid w:val="000A55A1"/>
    <w:rsid w:val="000A64F7"/>
    <w:rsid w:val="000A6697"/>
    <w:rsid w:val="000B0140"/>
    <w:rsid w:val="000B1452"/>
    <w:rsid w:val="000B49CE"/>
    <w:rsid w:val="000B661C"/>
    <w:rsid w:val="000B67E3"/>
    <w:rsid w:val="000C02C5"/>
    <w:rsid w:val="000C0E6A"/>
    <w:rsid w:val="000C0FCB"/>
    <w:rsid w:val="000C45B3"/>
    <w:rsid w:val="000C60A2"/>
    <w:rsid w:val="000C6F16"/>
    <w:rsid w:val="000C6FE2"/>
    <w:rsid w:val="000C6FF0"/>
    <w:rsid w:val="000D1178"/>
    <w:rsid w:val="000D123A"/>
    <w:rsid w:val="000D1D60"/>
    <w:rsid w:val="000D5278"/>
    <w:rsid w:val="000D646A"/>
    <w:rsid w:val="000D74A8"/>
    <w:rsid w:val="000D7567"/>
    <w:rsid w:val="000D7E19"/>
    <w:rsid w:val="000E376D"/>
    <w:rsid w:val="000E48B9"/>
    <w:rsid w:val="000E4B22"/>
    <w:rsid w:val="000E5F61"/>
    <w:rsid w:val="000E777A"/>
    <w:rsid w:val="000E7E8D"/>
    <w:rsid w:val="000F15CC"/>
    <w:rsid w:val="000F3F4C"/>
    <w:rsid w:val="000F58D8"/>
    <w:rsid w:val="000F5901"/>
    <w:rsid w:val="000F6A88"/>
    <w:rsid w:val="000F7364"/>
    <w:rsid w:val="0010029D"/>
    <w:rsid w:val="00105728"/>
    <w:rsid w:val="00105FA0"/>
    <w:rsid w:val="001070AD"/>
    <w:rsid w:val="00110EDE"/>
    <w:rsid w:val="00111D15"/>
    <w:rsid w:val="00113D38"/>
    <w:rsid w:val="00116322"/>
    <w:rsid w:val="0011752F"/>
    <w:rsid w:val="0012071B"/>
    <w:rsid w:val="00121F5A"/>
    <w:rsid w:val="001222C3"/>
    <w:rsid w:val="001223CC"/>
    <w:rsid w:val="00123DA4"/>
    <w:rsid w:val="00125EEB"/>
    <w:rsid w:val="0012625F"/>
    <w:rsid w:val="00126627"/>
    <w:rsid w:val="00130F9C"/>
    <w:rsid w:val="00136C95"/>
    <w:rsid w:val="00136DF9"/>
    <w:rsid w:val="00137411"/>
    <w:rsid w:val="001401C4"/>
    <w:rsid w:val="00140224"/>
    <w:rsid w:val="00140449"/>
    <w:rsid w:val="001423B6"/>
    <w:rsid w:val="0014394D"/>
    <w:rsid w:val="00145945"/>
    <w:rsid w:val="0014632E"/>
    <w:rsid w:val="00150031"/>
    <w:rsid w:val="001529CA"/>
    <w:rsid w:val="0015578A"/>
    <w:rsid w:val="00155D31"/>
    <w:rsid w:val="00160CEC"/>
    <w:rsid w:val="001612AF"/>
    <w:rsid w:val="00161BB1"/>
    <w:rsid w:val="0016305F"/>
    <w:rsid w:val="00163DD9"/>
    <w:rsid w:val="00163FB6"/>
    <w:rsid w:val="00164617"/>
    <w:rsid w:val="001652E2"/>
    <w:rsid w:val="00166036"/>
    <w:rsid w:val="0017075F"/>
    <w:rsid w:val="00171646"/>
    <w:rsid w:val="0017174B"/>
    <w:rsid w:val="00171D99"/>
    <w:rsid w:val="00171DE8"/>
    <w:rsid w:val="001727FC"/>
    <w:rsid w:val="00173B0A"/>
    <w:rsid w:val="0017509B"/>
    <w:rsid w:val="00175723"/>
    <w:rsid w:val="00177E9B"/>
    <w:rsid w:val="0018081C"/>
    <w:rsid w:val="00180D48"/>
    <w:rsid w:val="00185791"/>
    <w:rsid w:val="00186173"/>
    <w:rsid w:val="00186C13"/>
    <w:rsid w:val="00190125"/>
    <w:rsid w:val="00190E9B"/>
    <w:rsid w:val="0019231B"/>
    <w:rsid w:val="001972CE"/>
    <w:rsid w:val="001A06B7"/>
    <w:rsid w:val="001A0C45"/>
    <w:rsid w:val="001A28FD"/>
    <w:rsid w:val="001A2DF4"/>
    <w:rsid w:val="001A4317"/>
    <w:rsid w:val="001A510F"/>
    <w:rsid w:val="001A59B5"/>
    <w:rsid w:val="001A617B"/>
    <w:rsid w:val="001A62F4"/>
    <w:rsid w:val="001A64C7"/>
    <w:rsid w:val="001A64F4"/>
    <w:rsid w:val="001A6D9A"/>
    <w:rsid w:val="001A7587"/>
    <w:rsid w:val="001B0BAE"/>
    <w:rsid w:val="001B279C"/>
    <w:rsid w:val="001B43B4"/>
    <w:rsid w:val="001B6510"/>
    <w:rsid w:val="001B7A0B"/>
    <w:rsid w:val="001C20C8"/>
    <w:rsid w:val="001C217D"/>
    <w:rsid w:val="001C64ED"/>
    <w:rsid w:val="001D168B"/>
    <w:rsid w:val="001D222B"/>
    <w:rsid w:val="001D2325"/>
    <w:rsid w:val="001D2CF5"/>
    <w:rsid w:val="001D33A3"/>
    <w:rsid w:val="001D4EAB"/>
    <w:rsid w:val="001D6AAF"/>
    <w:rsid w:val="001E078C"/>
    <w:rsid w:val="001E155A"/>
    <w:rsid w:val="001E6772"/>
    <w:rsid w:val="001E6A12"/>
    <w:rsid w:val="001E6A4D"/>
    <w:rsid w:val="001E6BE9"/>
    <w:rsid w:val="001F0C16"/>
    <w:rsid w:val="001F1316"/>
    <w:rsid w:val="001F28F7"/>
    <w:rsid w:val="001F59F6"/>
    <w:rsid w:val="001F5DD8"/>
    <w:rsid w:val="001F7E15"/>
    <w:rsid w:val="002013EA"/>
    <w:rsid w:val="00202244"/>
    <w:rsid w:val="002028F2"/>
    <w:rsid w:val="00202F65"/>
    <w:rsid w:val="00203EF1"/>
    <w:rsid w:val="00203F7C"/>
    <w:rsid w:val="00204044"/>
    <w:rsid w:val="00204137"/>
    <w:rsid w:val="00204571"/>
    <w:rsid w:val="0020476D"/>
    <w:rsid w:val="002049EA"/>
    <w:rsid w:val="0020624D"/>
    <w:rsid w:val="00207783"/>
    <w:rsid w:val="00207C37"/>
    <w:rsid w:val="00212BD7"/>
    <w:rsid w:val="0021335E"/>
    <w:rsid w:val="00213F6B"/>
    <w:rsid w:val="00214FC3"/>
    <w:rsid w:val="00215D85"/>
    <w:rsid w:val="00217E2C"/>
    <w:rsid w:val="002243F5"/>
    <w:rsid w:val="002269AE"/>
    <w:rsid w:val="002269BE"/>
    <w:rsid w:val="002339B7"/>
    <w:rsid w:val="00234C1B"/>
    <w:rsid w:val="00235B8C"/>
    <w:rsid w:val="00235F80"/>
    <w:rsid w:val="00240721"/>
    <w:rsid w:val="00240D1D"/>
    <w:rsid w:val="0024156A"/>
    <w:rsid w:val="00242AA0"/>
    <w:rsid w:val="00244B58"/>
    <w:rsid w:val="00247F67"/>
    <w:rsid w:val="002521CA"/>
    <w:rsid w:val="00253CED"/>
    <w:rsid w:val="00254634"/>
    <w:rsid w:val="002566BD"/>
    <w:rsid w:val="00256B4E"/>
    <w:rsid w:val="00256D04"/>
    <w:rsid w:val="00262393"/>
    <w:rsid w:val="00262F5A"/>
    <w:rsid w:val="00263B83"/>
    <w:rsid w:val="002653AD"/>
    <w:rsid w:val="00265E7E"/>
    <w:rsid w:val="0026644B"/>
    <w:rsid w:val="002664BB"/>
    <w:rsid w:val="002718FC"/>
    <w:rsid w:val="002749A0"/>
    <w:rsid w:val="00276449"/>
    <w:rsid w:val="002769B4"/>
    <w:rsid w:val="00276A3B"/>
    <w:rsid w:val="0027753C"/>
    <w:rsid w:val="00280441"/>
    <w:rsid w:val="00281BA4"/>
    <w:rsid w:val="00282E78"/>
    <w:rsid w:val="00283ACF"/>
    <w:rsid w:val="00284611"/>
    <w:rsid w:val="0028548C"/>
    <w:rsid w:val="0028580C"/>
    <w:rsid w:val="00286E04"/>
    <w:rsid w:val="00291289"/>
    <w:rsid w:val="00293346"/>
    <w:rsid w:val="002A4303"/>
    <w:rsid w:val="002A5D6E"/>
    <w:rsid w:val="002A6DCE"/>
    <w:rsid w:val="002B2F42"/>
    <w:rsid w:val="002B3106"/>
    <w:rsid w:val="002B372D"/>
    <w:rsid w:val="002B648D"/>
    <w:rsid w:val="002B74C0"/>
    <w:rsid w:val="002C00FA"/>
    <w:rsid w:val="002C0ECD"/>
    <w:rsid w:val="002C16C7"/>
    <w:rsid w:val="002C282F"/>
    <w:rsid w:val="002C2F10"/>
    <w:rsid w:val="002C3F07"/>
    <w:rsid w:val="002D01C9"/>
    <w:rsid w:val="002D082B"/>
    <w:rsid w:val="002D10C6"/>
    <w:rsid w:val="002D1B80"/>
    <w:rsid w:val="002D323D"/>
    <w:rsid w:val="002D3AEA"/>
    <w:rsid w:val="002D3D65"/>
    <w:rsid w:val="002D51EE"/>
    <w:rsid w:val="002D6465"/>
    <w:rsid w:val="002E1275"/>
    <w:rsid w:val="002E234E"/>
    <w:rsid w:val="002E3CDD"/>
    <w:rsid w:val="002E5B7B"/>
    <w:rsid w:val="002E713F"/>
    <w:rsid w:val="002F05DB"/>
    <w:rsid w:val="002F25D1"/>
    <w:rsid w:val="002F27EC"/>
    <w:rsid w:val="002F4759"/>
    <w:rsid w:val="002F5760"/>
    <w:rsid w:val="002F60BB"/>
    <w:rsid w:val="002F683F"/>
    <w:rsid w:val="002F69E9"/>
    <w:rsid w:val="0030162E"/>
    <w:rsid w:val="003030A3"/>
    <w:rsid w:val="00303C9D"/>
    <w:rsid w:val="0030537C"/>
    <w:rsid w:val="0030645E"/>
    <w:rsid w:val="00306A5F"/>
    <w:rsid w:val="00307650"/>
    <w:rsid w:val="00310512"/>
    <w:rsid w:val="003109D3"/>
    <w:rsid w:val="00311AEB"/>
    <w:rsid w:val="003128A6"/>
    <w:rsid w:val="00315039"/>
    <w:rsid w:val="0031782D"/>
    <w:rsid w:val="00320850"/>
    <w:rsid w:val="0032103D"/>
    <w:rsid w:val="0032301B"/>
    <w:rsid w:val="00323396"/>
    <w:rsid w:val="00324C0A"/>
    <w:rsid w:val="00325772"/>
    <w:rsid w:val="00326262"/>
    <w:rsid w:val="003270A6"/>
    <w:rsid w:val="00330558"/>
    <w:rsid w:val="0033391C"/>
    <w:rsid w:val="00333CE1"/>
    <w:rsid w:val="003348E6"/>
    <w:rsid w:val="003357B0"/>
    <w:rsid w:val="0034133B"/>
    <w:rsid w:val="00343EC7"/>
    <w:rsid w:val="0035051B"/>
    <w:rsid w:val="00353CA2"/>
    <w:rsid w:val="003544B5"/>
    <w:rsid w:val="00354552"/>
    <w:rsid w:val="00354F61"/>
    <w:rsid w:val="003550AB"/>
    <w:rsid w:val="003565F1"/>
    <w:rsid w:val="003566EB"/>
    <w:rsid w:val="0036016D"/>
    <w:rsid w:val="00363E0C"/>
    <w:rsid w:val="003647EB"/>
    <w:rsid w:val="003674F4"/>
    <w:rsid w:val="00370373"/>
    <w:rsid w:val="003724CC"/>
    <w:rsid w:val="00373429"/>
    <w:rsid w:val="00376A32"/>
    <w:rsid w:val="00381D4C"/>
    <w:rsid w:val="003826F4"/>
    <w:rsid w:val="00383484"/>
    <w:rsid w:val="00383804"/>
    <w:rsid w:val="00383F63"/>
    <w:rsid w:val="00392C2C"/>
    <w:rsid w:val="003939A3"/>
    <w:rsid w:val="003A1CF7"/>
    <w:rsid w:val="003A253C"/>
    <w:rsid w:val="003A2D72"/>
    <w:rsid w:val="003A3D90"/>
    <w:rsid w:val="003A5644"/>
    <w:rsid w:val="003A6481"/>
    <w:rsid w:val="003A66FC"/>
    <w:rsid w:val="003B1626"/>
    <w:rsid w:val="003B4A3A"/>
    <w:rsid w:val="003B7FAD"/>
    <w:rsid w:val="003C11DC"/>
    <w:rsid w:val="003C1223"/>
    <w:rsid w:val="003C1D44"/>
    <w:rsid w:val="003C1DB3"/>
    <w:rsid w:val="003C3127"/>
    <w:rsid w:val="003C480C"/>
    <w:rsid w:val="003C48DC"/>
    <w:rsid w:val="003C68E0"/>
    <w:rsid w:val="003C7A7D"/>
    <w:rsid w:val="003C7D22"/>
    <w:rsid w:val="003D337A"/>
    <w:rsid w:val="003D37F3"/>
    <w:rsid w:val="003D38BC"/>
    <w:rsid w:val="003D3D17"/>
    <w:rsid w:val="003D7EE5"/>
    <w:rsid w:val="003D7FC8"/>
    <w:rsid w:val="003E1346"/>
    <w:rsid w:val="003E2BC3"/>
    <w:rsid w:val="003E3443"/>
    <w:rsid w:val="003E452F"/>
    <w:rsid w:val="003E6EB2"/>
    <w:rsid w:val="003E71DD"/>
    <w:rsid w:val="003F03C9"/>
    <w:rsid w:val="003F12D3"/>
    <w:rsid w:val="003F21F0"/>
    <w:rsid w:val="003F2586"/>
    <w:rsid w:val="003F26E7"/>
    <w:rsid w:val="003F2938"/>
    <w:rsid w:val="003F573A"/>
    <w:rsid w:val="003F5C6A"/>
    <w:rsid w:val="003F5E21"/>
    <w:rsid w:val="00402340"/>
    <w:rsid w:val="00402D18"/>
    <w:rsid w:val="00403253"/>
    <w:rsid w:val="00405B41"/>
    <w:rsid w:val="00410D3A"/>
    <w:rsid w:val="00411EF5"/>
    <w:rsid w:val="00413A43"/>
    <w:rsid w:val="00416B33"/>
    <w:rsid w:val="00420700"/>
    <w:rsid w:val="00421471"/>
    <w:rsid w:val="00421A4C"/>
    <w:rsid w:val="00423DBD"/>
    <w:rsid w:val="0042622D"/>
    <w:rsid w:val="004263F0"/>
    <w:rsid w:val="0042675C"/>
    <w:rsid w:val="0043154E"/>
    <w:rsid w:val="00434E57"/>
    <w:rsid w:val="00435399"/>
    <w:rsid w:val="00437A56"/>
    <w:rsid w:val="00440E68"/>
    <w:rsid w:val="00441418"/>
    <w:rsid w:val="00441DE5"/>
    <w:rsid w:val="00443738"/>
    <w:rsid w:val="00443A18"/>
    <w:rsid w:val="004441E3"/>
    <w:rsid w:val="0044647F"/>
    <w:rsid w:val="0044665C"/>
    <w:rsid w:val="00447078"/>
    <w:rsid w:val="00447143"/>
    <w:rsid w:val="00447389"/>
    <w:rsid w:val="0045058C"/>
    <w:rsid w:val="00450CB3"/>
    <w:rsid w:val="00452C43"/>
    <w:rsid w:val="00452D1D"/>
    <w:rsid w:val="00453A02"/>
    <w:rsid w:val="00453BF8"/>
    <w:rsid w:val="004546C9"/>
    <w:rsid w:val="0045536D"/>
    <w:rsid w:val="00460DAD"/>
    <w:rsid w:val="00460E78"/>
    <w:rsid w:val="00462BFB"/>
    <w:rsid w:val="0046301D"/>
    <w:rsid w:val="00464420"/>
    <w:rsid w:val="0046478C"/>
    <w:rsid w:val="004663E2"/>
    <w:rsid w:val="004665FC"/>
    <w:rsid w:val="00467772"/>
    <w:rsid w:val="0047492C"/>
    <w:rsid w:val="00481CE3"/>
    <w:rsid w:val="00485BCE"/>
    <w:rsid w:val="00487FFE"/>
    <w:rsid w:val="004914C7"/>
    <w:rsid w:val="004917F2"/>
    <w:rsid w:val="004920C9"/>
    <w:rsid w:val="0049236C"/>
    <w:rsid w:val="00492529"/>
    <w:rsid w:val="00492546"/>
    <w:rsid w:val="00492AAE"/>
    <w:rsid w:val="0049329B"/>
    <w:rsid w:val="00494362"/>
    <w:rsid w:val="00495A8A"/>
    <w:rsid w:val="00496001"/>
    <w:rsid w:val="00496970"/>
    <w:rsid w:val="00497C37"/>
    <w:rsid w:val="004A01DF"/>
    <w:rsid w:val="004A0D44"/>
    <w:rsid w:val="004A16B7"/>
    <w:rsid w:val="004A3D1C"/>
    <w:rsid w:val="004A5191"/>
    <w:rsid w:val="004A5A54"/>
    <w:rsid w:val="004A73A6"/>
    <w:rsid w:val="004B096D"/>
    <w:rsid w:val="004B2949"/>
    <w:rsid w:val="004B377C"/>
    <w:rsid w:val="004B577E"/>
    <w:rsid w:val="004B6668"/>
    <w:rsid w:val="004B7E0F"/>
    <w:rsid w:val="004B7EF2"/>
    <w:rsid w:val="004C147D"/>
    <w:rsid w:val="004C2B3D"/>
    <w:rsid w:val="004C5615"/>
    <w:rsid w:val="004C644D"/>
    <w:rsid w:val="004C7CE2"/>
    <w:rsid w:val="004D09D0"/>
    <w:rsid w:val="004D2244"/>
    <w:rsid w:val="004D37BB"/>
    <w:rsid w:val="004D5FF7"/>
    <w:rsid w:val="004D7CC0"/>
    <w:rsid w:val="004E0C3F"/>
    <w:rsid w:val="004E0FF1"/>
    <w:rsid w:val="004E148E"/>
    <w:rsid w:val="004E14B1"/>
    <w:rsid w:val="004E2AD7"/>
    <w:rsid w:val="004E3325"/>
    <w:rsid w:val="004E3C4C"/>
    <w:rsid w:val="004F0349"/>
    <w:rsid w:val="004F1230"/>
    <w:rsid w:val="004F218E"/>
    <w:rsid w:val="004F35ED"/>
    <w:rsid w:val="00501A87"/>
    <w:rsid w:val="00506501"/>
    <w:rsid w:val="00506EBF"/>
    <w:rsid w:val="005072DA"/>
    <w:rsid w:val="005100DE"/>
    <w:rsid w:val="00510C4E"/>
    <w:rsid w:val="00511924"/>
    <w:rsid w:val="005156C8"/>
    <w:rsid w:val="005204C6"/>
    <w:rsid w:val="005227AF"/>
    <w:rsid w:val="00524201"/>
    <w:rsid w:val="00525AE2"/>
    <w:rsid w:val="00525FCB"/>
    <w:rsid w:val="005309CC"/>
    <w:rsid w:val="00531BDD"/>
    <w:rsid w:val="00532B88"/>
    <w:rsid w:val="00532E26"/>
    <w:rsid w:val="00534653"/>
    <w:rsid w:val="00536143"/>
    <w:rsid w:val="0054203F"/>
    <w:rsid w:val="0054233D"/>
    <w:rsid w:val="005433C7"/>
    <w:rsid w:val="0054761B"/>
    <w:rsid w:val="0054765A"/>
    <w:rsid w:val="0054772C"/>
    <w:rsid w:val="0055319A"/>
    <w:rsid w:val="0055469F"/>
    <w:rsid w:val="0055614E"/>
    <w:rsid w:val="0055681F"/>
    <w:rsid w:val="00557202"/>
    <w:rsid w:val="00557885"/>
    <w:rsid w:val="00557C9A"/>
    <w:rsid w:val="00561124"/>
    <w:rsid w:val="0056387E"/>
    <w:rsid w:val="005639A6"/>
    <w:rsid w:val="005733BA"/>
    <w:rsid w:val="00574BA4"/>
    <w:rsid w:val="005772B2"/>
    <w:rsid w:val="005778EA"/>
    <w:rsid w:val="00577938"/>
    <w:rsid w:val="00577947"/>
    <w:rsid w:val="005802AE"/>
    <w:rsid w:val="00580B12"/>
    <w:rsid w:val="0058257D"/>
    <w:rsid w:val="005828AE"/>
    <w:rsid w:val="00583806"/>
    <w:rsid w:val="00585363"/>
    <w:rsid w:val="0058572F"/>
    <w:rsid w:val="0058671F"/>
    <w:rsid w:val="00586981"/>
    <w:rsid w:val="00592EE6"/>
    <w:rsid w:val="005939FE"/>
    <w:rsid w:val="00594075"/>
    <w:rsid w:val="00594F3C"/>
    <w:rsid w:val="0059585E"/>
    <w:rsid w:val="0059596C"/>
    <w:rsid w:val="005A00F1"/>
    <w:rsid w:val="005A1233"/>
    <w:rsid w:val="005A258F"/>
    <w:rsid w:val="005A26E2"/>
    <w:rsid w:val="005A30AC"/>
    <w:rsid w:val="005A3C8C"/>
    <w:rsid w:val="005A43F5"/>
    <w:rsid w:val="005A4974"/>
    <w:rsid w:val="005A64E1"/>
    <w:rsid w:val="005A7875"/>
    <w:rsid w:val="005B2FCB"/>
    <w:rsid w:val="005B3DD4"/>
    <w:rsid w:val="005B43D9"/>
    <w:rsid w:val="005B5191"/>
    <w:rsid w:val="005B6071"/>
    <w:rsid w:val="005B72D2"/>
    <w:rsid w:val="005C0026"/>
    <w:rsid w:val="005C15F3"/>
    <w:rsid w:val="005C1FEB"/>
    <w:rsid w:val="005C329C"/>
    <w:rsid w:val="005C3641"/>
    <w:rsid w:val="005C4998"/>
    <w:rsid w:val="005C4BE2"/>
    <w:rsid w:val="005C6845"/>
    <w:rsid w:val="005D1D70"/>
    <w:rsid w:val="005D225B"/>
    <w:rsid w:val="005D2B95"/>
    <w:rsid w:val="005D2DC3"/>
    <w:rsid w:val="005D574D"/>
    <w:rsid w:val="005D69D3"/>
    <w:rsid w:val="005D75FF"/>
    <w:rsid w:val="005E0323"/>
    <w:rsid w:val="005E197E"/>
    <w:rsid w:val="005E40F2"/>
    <w:rsid w:val="005E4A4A"/>
    <w:rsid w:val="005E4E60"/>
    <w:rsid w:val="005E5C8D"/>
    <w:rsid w:val="005E5DDF"/>
    <w:rsid w:val="005E7B7C"/>
    <w:rsid w:val="005E7D06"/>
    <w:rsid w:val="005F07B6"/>
    <w:rsid w:val="005F085E"/>
    <w:rsid w:val="005F2412"/>
    <w:rsid w:val="005F3910"/>
    <w:rsid w:val="005F4081"/>
    <w:rsid w:val="005F6548"/>
    <w:rsid w:val="005F6DB4"/>
    <w:rsid w:val="00600785"/>
    <w:rsid w:val="006010CD"/>
    <w:rsid w:val="00601FAD"/>
    <w:rsid w:val="00603337"/>
    <w:rsid w:val="00604D0F"/>
    <w:rsid w:val="00605D08"/>
    <w:rsid w:val="00610A84"/>
    <w:rsid w:val="006115E9"/>
    <w:rsid w:val="00613FB3"/>
    <w:rsid w:val="00621A9C"/>
    <w:rsid w:val="00621B5E"/>
    <w:rsid w:val="006222ED"/>
    <w:rsid w:val="006224AC"/>
    <w:rsid w:val="00625CC3"/>
    <w:rsid w:val="00627C35"/>
    <w:rsid w:val="00630397"/>
    <w:rsid w:val="00631995"/>
    <w:rsid w:val="006331D6"/>
    <w:rsid w:val="00634D63"/>
    <w:rsid w:val="00635249"/>
    <w:rsid w:val="00637BF8"/>
    <w:rsid w:val="006404B0"/>
    <w:rsid w:val="00640594"/>
    <w:rsid w:val="006411B4"/>
    <w:rsid w:val="00642C51"/>
    <w:rsid w:val="006435F5"/>
    <w:rsid w:val="00643F88"/>
    <w:rsid w:val="00645EB8"/>
    <w:rsid w:val="00647D40"/>
    <w:rsid w:val="00650E32"/>
    <w:rsid w:val="006529B2"/>
    <w:rsid w:val="00653316"/>
    <w:rsid w:val="006555FE"/>
    <w:rsid w:val="00655C16"/>
    <w:rsid w:val="006636DB"/>
    <w:rsid w:val="00665AE7"/>
    <w:rsid w:val="00672CEF"/>
    <w:rsid w:val="00672D06"/>
    <w:rsid w:val="006730B6"/>
    <w:rsid w:val="00675341"/>
    <w:rsid w:val="006775AC"/>
    <w:rsid w:val="006810DC"/>
    <w:rsid w:val="0068355D"/>
    <w:rsid w:val="00684A76"/>
    <w:rsid w:val="006869D1"/>
    <w:rsid w:val="006871FE"/>
    <w:rsid w:val="00687354"/>
    <w:rsid w:val="00691D59"/>
    <w:rsid w:val="006A0639"/>
    <w:rsid w:val="006A0750"/>
    <w:rsid w:val="006A17C1"/>
    <w:rsid w:val="006A31F6"/>
    <w:rsid w:val="006A412E"/>
    <w:rsid w:val="006A787A"/>
    <w:rsid w:val="006B2DFA"/>
    <w:rsid w:val="006B3526"/>
    <w:rsid w:val="006B403B"/>
    <w:rsid w:val="006B4366"/>
    <w:rsid w:val="006B5703"/>
    <w:rsid w:val="006B6282"/>
    <w:rsid w:val="006B67E6"/>
    <w:rsid w:val="006B6A22"/>
    <w:rsid w:val="006C0051"/>
    <w:rsid w:val="006C1F3D"/>
    <w:rsid w:val="006C492E"/>
    <w:rsid w:val="006C4BBB"/>
    <w:rsid w:val="006C551C"/>
    <w:rsid w:val="006C599B"/>
    <w:rsid w:val="006C6024"/>
    <w:rsid w:val="006C72A1"/>
    <w:rsid w:val="006D02B6"/>
    <w:rsid w:val="006D111A"/>
    <w:rsid w:val="006D2408"/>
    <w:rsid w:val="006D3D55"/>
    <w:rsid w:val="006D4E5E"/>
    <w:rsid w:val="006D5D65"/>
    <w:rsid w:val="006D758F"/>
    <w:rsid w:val="006E11A2"/>
    <w:rsid w:val="006E2052"/>
    <w:rsid w:val="006E311E"/>
    <w:rsid w:val="006E32F5"/>
    <w:rsid w:val="006E3E1B"/>
    <w:rsid w:val="006E4B81"/>
    <w:rsid w:val="006E50F8"/>
    <w:rsid w:val="006E55FA"/>
    <w:rsid w:val="006E6385"/>
    <w:rsid w:val="006E6A9C"/>
    <w:rsid w:val="006F121B"/>
    <w:rsid w:val="006F2E19"/>
    <w:rsid w:val="006F3F8C"/>
    <w:rsid w:val="00702620"/>
    <w:rsid w:val="007035BA"/>
    <w:rsid w:val="00704443"/>
    <w:rsid w:val="007046E3"/>
    <w:rsid w:val="00704969"/>
    <w:rsid w:val="00705C17"/>
    <w:rsid w:val="00706AE8"/>
    <w:rsid w:val="00707487"/>
    <w:rsid w:val="0070781E"/>
    <w:rsid w:val="0071066F"/>
    <w:rsid w:val="00710A31"/>
    <w:rsid w:val="00710C02"/>
    <w:rsid w:val="00711125"/>
    <w:rsid w:val="00711DCC"/>
    <w:rsid w:val="00712848"/>
    <w:rsid w:val="00715872"/>
    <w:rsid w:val="0071641F"/>
    <w:rsid w:val="00720421"/>
    <w:rsid w:val="00720E3A"/>
    <w:rsid w:val="007235F9"/>
    <w:rsid w:val="007326E7"/>
    <w:rsid w:val="00732CEC"/>
    <w:rsid w:val="007338D0"/>
    <w:rsid w:val="00736A4D"/>
    <w:rsid w:val="00736C4F"/>
    <w:rsid w:val="00736F5E"/>
    <w:rsid w:val="007426C3"/>
    <w:rsid w:val="007441B4"/>
    <w:rsid w:val="00744441"/>
    <w:rsid w:val="00744D23"/>
    <w:rsid w:val="007450B1"/>
    <w:rsid w:val="0075094D"/>
    <w:rsid w:val="007533CF"/>
    <w:rsid w:val="00754B9B"/>
    <w:rsid w:val="00755151"/>
    <w:rsid w:val="00756CE7"/>
    <w:rsid w:val="0075722D"/>
    <w:rsid w:val="00760746"/>
    <w:rsid w:val="007628A4"/>
    <w:rsid w:val="0077280D"/>
    <w:rsid w:val="00773056"/>
    <w:rsid w:val="0077362A"/>
    <w:rsid w:val="00775358"/>
    <w:rsid w:val="007757DC"/>
    <w:rsid w:val="00776362"/>
    <w:rsid w:val="007814AC"/>
    <w:rsid w:val="00783BAE"/>
    <w:rsid w:val="007854A8"/>
    <w:rsid w:val="007863A4"/>
    <w:rsid w:val="00786E3A"/>
    <w:rsid w:val="007900BE"/>
    <w:rsid w:val="007916A7"/>
    <w:rsid w:val="00792EBA"/>
    <w:rsid w:val="00793567"/>
    <w:rsid w:val="0079442F"/>
    <w:rsid w:val="00795230"/>
    <w:rsid w:val="00796D8A"/>
    <w:rsid w:val="00796D96"/>
    <w:rsid w:val="00797AB6"/>
    <w:rsid w:val="00797C89"/>
    <w:rsid w:val="007A0186"/>
    <w:rsid w:val="007A0217"/>
    <w:rsid w:val="007A2AC9"/>
    <w:rsid w:val="007A3D33"/>
    <w:rsid w:val="007A5072"/>
    <w:rsid w:val="007A7639"/>
    <w:rsid w:val="007A7F77"/>
    <w:rsid w:val="007B1673"/>
    <w:rsid w:val="007B3B45"/>
    <w:rsid w:val="007B4C74"/>
    <w:rsid w:val="007B5D1D"/>
    <w:rsid w:val="007B5E85"/>
    <w:rsid w:val="007B6B26"/>
    <w:rsid w:val="007B7DD4"/>
    <w:rsid w:val="007C01E4"/>
    <w:rsid w:val="007C2986"/>
    <w:rsid w:val="007C4AB3"/>
    <w:rsid w:val="007D0163"/>
    <w:rsid w:val="007D276D"/>
    <w:rsid w:val="007D3668"/>
    <w:rsid w:val="007D55EB"/>
    <w:rsid w:val="007D6437"/>
    <w:rsid w:val="007D6693"/>
    <w:rsid w:val="007E0072"/>
    <w:rsid w:val="007E15C1"/>
    <w:rsid w:val="007E2471"/>
    <w:rsid w:val="007E25CA"/>
    <w:rsid w:val="007E2B9A"/>
    <w:rsid w:val="007F0FE6"/>
    <w:rsid w:val="007F1508"/>
    <w:rsid w:val="007F4F6F"/>
    <w:rsid w:val="007F5761"/>
    <w:rsid w:val="007F5B77"/>
    <w:rsid w:val="007F5C6B"/>
    <w:rsid w:val="00800EAC"/>
    <w:rsid w:val="0080202D"/>
    <w:rsid w:val="00805EB9"/>
    <w:rsid w:val="00807900"/>
    <w:rsid w:val="00807DA0"/>
    <w:rsid w:val="008115CC"/>
    <w:rsid w:val="00815157"/>
    <w:rsid w:val="00816848"/>
    <w:rsid w:val="00817DDC"/>
    <w:rsid w:val="00823E1C"/>
    <w:rsid w:val="008240F9"/>
    <w:rsid w:val="00824784"/>
    <w:rsid w:val="00824E3C"/>
    <w:rsid w:val="00825846"/>
    <w:rsid w:val="00826032"/>
    <w:rsid w:val="00826C74"/>
    <w:rsid w:val="00827FDB"/>
    <w:rsid w:val="0083034B"/>
    <w:rsid w:val="008341C0"/>
    <w:rsid w:val="00837847"/>
    <w:rsid w:val="0084001D"/>
    <w:rsid w:val="00840B26"/>
    <w:rsid w:val="00840E82"/>
    <w:rsid w:val="00843650"/>
    <w:rsid w:val="00844276"/>
    <w:rsid w:val="0084452A"/>
    <w:rsid w:val="00846FAF"/>
    <w:rsid w:val="0085020E"/>
    <w:rsid w:val="00851C90"/>
    <w:rsid w:val="00854094"/>
    <w:rsid w:val="0085594B"/>
    <w:rsid w:val="00855FF3"/>
    <w:rsid w:val="00856982"/>
    <w:rsid w:val="00857E0D"/>
    <w:rsid w:val="00863A87"/>
    <w:rsid w:val="00865B07"/>
    <w:rsid w:val="00871BFB"/>
    <w:rsid w:val="00872555"/>
    <w:rsid w:val="00873632"/>
    <w:rsid w:val="00873929"/>
    <w:rsid w:val="00873BAE"/>
    <w:rsid w:val="00873F75"/>
    <w:rsid w:val="0087582C"/>
    <w:rsid w:val="00875B69"/>
    <w:rsid w:val="008772AF"/>
    <w:rsid w:val="008822F8"/>
    <w:rsid w:val="00883E58"/>
    <w:rsid w:val="008854F7"/>
    <w:rsid w:val="00885895"/>
    <w:rsid w:val="00887D4D"/>
    <w:rsid w:val="00890979"/>
    <w:rsid w:val="008914BF"/>
    <w:rsid w:val="00893845"/>
    <w:rsid w:val="0089609E"/>
    <w:rsid w:val="0089723A"/>
    <w:rsid w:val="00897671"/>
    <w:rsid w:val="008A14BE"/>
    <w:rsid w:val="008A1BE5"/>
    <w:rsid w:val="008A20E8"/>
    <w:rsid w:val="008A3084"/>
    <w:rsid w:val="008A4F48"/>
    <w:rsid w:val="008A60B8"/>
    <w:rsid w:val="008A6B20"/>
    <w:rsid w:val="008B076D"/>
    <w:rsid w:val="008B0FE8"/>
    <w:rsid w:val="008B14D2"/>
    <w:rsid w:val="008B2F4A"/>
    <w:rsid w:val="008C0687"/>
    <w:rsid w:val="008C2E7F"/>
    <w:rsid w:val="008C3FD1"/>
    <w:rsid w:val="008C58D2"/>
    <w:rsid w:val="008C5C37"/>
    <w:rsid w:val="008C72C8"/>
    <w:rsid w:val="008C7656"/>
    <w:rsid w:val="008D04D1"/>
    <w:rsid w:val="008D0F0A"/>
    <w:rsid w:val="008D11FB"/>
    <w:rsid w:val="008D46B7"/>
    <w:rsid w:val="008D53D8"/>
    <w:rsid w:val="008D5428"/>
    <w:rsid w:val="008D561D"/>
    <w:rsid w:val="008D77D2"/>
    <w:rsid w:val="008E0396"/>
    <w:rsid w:val="008E57D0"/>
    <w:rsid w:val="008F11E4"/>
    <w:rsid w:val="008F1332"/>
    <w:rsid w:val="008F4491"/>
    <w:rsid w:val="008F45C5"/>
    <w:rsid w:val="008F4D38"/>
    <w:rsid w:val="008F4EFE"/>
    <w:rsid w:val="008F5967"/>
    <w:rsid w:val="008F63A2"/>
    <w:rsid w:val="008F740D"/>
    <w:rsid w:val="00900309"/>
    <w:rsid w:val="00902037"/>
    <w:rsid w:val="009051B2"/>
    <w:rsid w:val="00905E7F"/>
    <w:rsid w:val="00906479"/>
    <w:rsid w:val="009107BE"/>
    <w:rsid w:val="0091107E"/>
    <w:rsid w:val="009111F0"/>
    <w:rsid w:val="00912F89"/>
    <w:rsid w:val="00913A58"/>
    <w:rsid w:val="00913CAA"/>
    <w:rsid w:val="00915BD9"/>
    <w:rsid w:val="00917069"/>
    <w:rsid w:val="0091729D"/>
    <w:rsid w:val="00917648"/>
    <w:rsid w:val="00917A2D"/>
    <w:rsid w:val="00920D6C"/>
    <w:rsid w:val="00921101"/>
    <w:rsid w:val="00921749"/>
    <w:rsid w:val="00922F5D"/>
    <w:rsid w:val="00923EEF"/>
    <w:rsid w:val="00927E2F"/>
    <w:rsid w:val="009323F7"/>
    <w:rsid w:val="0093254B"/>
    <w:rsid w:val="0093264F"/>
    <w:rsid w:val="00932693"/>
    <w:rsid w:val="0093274A"/>
    <w:rsid w:val="00933FE5"/>
    <w:rsid w:val="00934880"/>
    <w:rsid w:val="00935D12"/>
    <w:rsid w:val="009372F0"/>
    <w:rsid w:val="009375FD"/>
    <w:rsid w:val="00941B83"/>
    <w:rsid w:val="00942B8B"/>
    <w:rsid w:val="009437F7"/>
    <w:rsid w:val="00943E65"/>
    <w:rsid w:val="00944D81"/>
    <w:rsid w:val="00944F95"/>
    <w:rsid w:val="009450C6"/>
    <w:rsid w:val="00945B70"/>
    <w:rsid w:val="00950D71"/>
    <w:rsid w:val="00953029"/>
    <w:rsid w:val="0095328B"/>
    <w:rsid w:val="00954C6F"/>
    <w:rsid w:val="009556F1"/>
    <w:rsid w:val="00955AE1"/>
    <w:rsid w:val="0095740D"/>
    <w:rsid w:val="00963689"/>
    <w:rsid w:val="0096403A"/>
    <w:rsid w:val="00964D9C"/>
    <w:rsid w:val="00967C84"/>
    <w:rsid w:val="00967CAD"/>
    <w:rsid w:val="009704F4"/>
    <w:rsid w:val="009709EC"/>
    <w:rsid w:val="009711EE"/>
    <w:rsid w:val="0097183D"/>
    <w:rsid w:val="009718E3"/>
    <w:rsid w:val="0097217D"/>
    <w:rsid w:val="00973976"/>
    <w:rsid w:val="00975BB5"/>
    <w:rsid w:val="0097680C"/>
    <w:rsid w:val="009768E3"/>
    <w:rsid w:val="009777C5"/>
    <w:rsid w:val="009831C7"/>
    <w:rsid w:val="00985111"/>
    <w:rsid w:val="009855E2"/>
    <w:rsid w:val="00986384"/>
    <w:rsid w:val="00986A59"/>
    <w:rsid w:val="00986F02"/>
    <w:rsid w:val="00990B01"/>
    <w:rsid w:val="00991B87"/>
    <w:rsid w:val="009935B3"/>
    <w:rsid w:val="00993B72"/>
    <w:rsid w:val="00995681"/>
    <w:rsid w:val="00995EA3"/>
    <w:rsid w:val="00997244"/>
    <w:rsid w:val="009A05B1"/>
    <w:rsid w:val="009A0945"/>
    <w:rsid w:val="009A2DBF"/>
    <w:rsid w:val="009A2E1A"/>
    <w:rsid w:val="009A49C2"/>
    <w:rsid w:val="009A72E7"/>
    <w:rsid w:val="009B3415"/>
    <w:rsid w:val="009B4654"/>
    <w:rsid w:val="009B61D3"/>
    <w:rsid w:val="009B6895"/>
    <w:rsid w:val="009C06B5"/>
    <w:rsid w:val="009C1494"/>
    <w:rsid w:val="009C2479"/>
    <w:rsid w:val="009C3E5B"/>
    <w:rsid w:val="009C5591"/>
    <w:rsid w:val="009C5A1A"/>
    <w:rsid w:val="009D175F"/>
    <w:rsid w:val="009D6A16"/>
    <w:rsid w:val="009E1AB6"/>
    <w:rsid w:val="009E24B9"/>
    <w:rsid w:val="009E3325"/>
    <w:rsid w:val="009E34E0"/>
    <w:rsid w:val="009E36B2"/>
    <w:rsid w:val="009E5423"/>
    <w:rsid w:val="009E7932"/>
    <w:rsid w:val="009F0143"/>
    <w:rsid w:val="009F0A96"/>
    <w:rsid w:val="009F23A1"/>
    <w:rsid w:val="009F44BB"/>
    <w:rsid w:val="009F4AB1"/>
    <w:rsid w:val="009F4DCD"/>
    <w:rsid w:val="009F4E8E"/>
    <w:rsid w:val="009F59BA"/>
    <w:rsid w:val="00A01A6B"/>
    <w:rsid w:val="00A074D4"/>
    <w:rsid w:val="00A10B9F"/>
    <w:rsid w:val="00A11056"/>
    <w:rsid w:val="00A11A43"/>
    <w:rsid w:val="00A15F79"/>
    <w:rsid w:val="00A201D9"/>
    <w:rsid w:val="00A233FA"/>
    <w:rsid w:val="00A2354C"/>
    <w:rsid w:val="00A23809"/>
    <w:rsid w:val="00A23C97"/>
    <w:rsid w:val="00A24C5B"/>
    <w:rsid w:val="00A302FE"/>
    <w:rsid w:val="00A304BD"/>
    <w:rsid w:val="00A30821"/>
    <w:rsid w:val="00A30FD2"/>
    <w:rsid w:val="00A334AB"/>
    <w:rsid w:val="00A33579"/>
    <w:rsid w:val="00A347D3"/>
    <w:rsid w:val="00A35D4F"/>
    <w:rsid w:val="00A37370"/>
    <w:rsid w:val="00A4010A"/>
    <w:rsid w:val="00A41D67"/>
    <w:rsid w:val="00A42AAD"/>
    <w:rsid w:val="00A4465F"/>
    <w:rsid w:val="00A458DB"/>
    <w:rsid w:val="00A47421"/>
    <w:rsid w:val="00A50AE2"/>
    <w:rsid w:val="00A51262"/>
    <w:rsid w:val="00A51D10"/>
    <w:rsid w:val="00A52671"/>
    <w:rsid w:val="00A54913"/>
    <w:rsid w:val="00A55A54"/>
    <w:rsid w:val="00A57967"/>
    <w:rsid w:val="00A64322"/>
    <w:rsid w:val="00A64742"/>
    <w:rsid w:val="00A652EF"/>
    <w:rsid w:val="00A65EC4"/>
    <w:rsid w:val="00A70FEC"/>
    <w:rsid w:val="00A73B28"/>
    <w:rsid w:val="00A806F0"/>
    <w:rsid w:val="00A820E1"/>
    <w:rsid w:val="00A830DE"/>
    <w:rsid w:val="00A8351E"/>
    <w:rsid w:val="00A847D6"/>
    <w:rsid w:val="00A86547"/>
    <w:rsid w:val="00A86E82"/>
    <w:rsid w:val="00A87E88"/>
    <w:rsid w:val="00A9395A"/>
    <w:rsid w:val="00A9464A"/>
    <w:rsid w:val="00A95B8B"/>
    <w:rsid w:val="00A95DF6"/>
    <w:rsid w:val="00A964B4"/>
    <w:rsid w:val="00A9755E"/>
    <w:rsid w:val="00A978E4"/>
    <w:rsid w:val="00AA14EB"/>
    <w:rsid w:val="00AA2309"/>
    <w:rsid w:val="00AA41B3"/>
    <w:rsid w:val="00AA47C6"/>
    <w:rsid w:val="00AA4D43"/>
    <w:rsid w:val="00AA5233"/>
    <w:rsid w:val="00AA594A"/>
    <w:rsid w:val="00AA6D3D"/>
    <w:rsid w:val="00AA7667"/>
    <w:rsid w:val="00AA7C21"/>
    <w:rsid w:val="00AB4028"/>
    <w:rsid w:val="00AB47F0"/>
    <w:rsid w:val="00AB516F"/>
    <w:rsid w:val="00AC00FB"/>
    <w:rsid w:val="00AC0388"/>
    <w:rsid w:val="00AC0F3E"/>
    <w:rsid w:val="00AC199B"/>
    <w:rsid w:val="00AC3525"/>
    <w:rsid w:val="00AC35F5"/>
    <w:rsid w:val="00AC4847"/>
    <w:rsid w:val="00AC62F1"/>
    <w:rsid w:val="00AC7326"/>
    <w:rsid w:val="00AC74B2"/>
    <w:rsid w:val="00AC7BE6"/>
    <w:rsid w:val="00AC7F3A"/>
    <w:rsid w:val="00AD06E8"/>
    <w:rsid w:val="00AD118B"/>
    <w:rsid w:val="00AD27F8"/>
    <w:rsid w:val="00AD46C6"/>
    <w:rsid w:val="00AD60DE"/>
    <w:rsid w:val="00AD6C0A"/>
    <w:rsid w:val="00AE093E"/>
    <w:rsid w:val="00AE0BFF"/>
    <w:rsid w:val="00AE46A9"/>
    <w:rsid w:val="00AE6080"/>
    <w:rsid w:val="00AE6F7E"/>
    <w:rsid w:val="00AF1EAE"/>
    <w:rsid w:val="00AF2085"/>
    <w:rsid w:val="00AF44A0"/>
    <w:rsid w:val="00AF6094"/>
    <w:rsid w:val="00AF6D46"/>
    <w:rsid w:val="00AF6E0C"/>
    <w:rsid w:val="00AF6F56"/>
    <w:rsid w:val="00B02C98"/>
    <w:rsid w:val="00B042A4"/>
    <w:rsid w:val="00B04E7F"/>
    <w:rsid w:val="00B07F51"/>
    <w:rsid w:val="00B103D9"/>
    <w:rsid w:val="00B112AC"/>
    <w:rsid w:val="00B11C3F"/>
    <w:rsid w:val="00B12894"/>
    <w:rsid w:val="00B136C0"/>
    <w:rsid w:val="00B14944"/>
    <w:rsid w:val="00B1570A"/>
    <w:rsid w:val="00B170A1"/>
    <w:rsid w:val="00B177C2"/>
    <w:rsid w:val="00B20440"/>
    <w:rsid w:val="00B21342"/>
    <w:rsid w:val="00B2704B"/>
    <w:rsid w:val="00B2780E"/>
    <w:rsid w:val="00B309D6"/>
    <w:rsid w:val="00B32A04"/>
    <w:rsid w:val="00B34B3D"/>
    <w:rsid w:val="00B36251"/>
    <w:rsid w:val="00B3692C"/>
    <w:rsid w:val="00B36E65"/>
    <w:rsid w:val="00B3734D"/>
    <w:rsid w:val="00B40807"/>
    <w:rsid w:val="00B42136"/>
    <w:rsid w:val="00B44F20"/>
    <w:rsid w:val="00B46079"/>
    <w:rsid w:val="00B46E72"/>
    <w:rsid w:val="00B503F4"/>
    <w:rsid w:val="00B5362B"/>
    <w:rsid w:val="00B54550"/>
    <w:rsid w:val="00B567EB"/>
    <w:rsid w:val="00B61000"/>
    <w:rsid w:val="00B63E2B"/>
    <w:rsid w:val="00B64335"/>
    <w:rsid w:val="00B6435B"/>
    <w:rsid w:val="00B676ED"/>
    <w:rsid w:val="00B70C00"/>
    <w:rsid w:val="00B71DE6"/>
    <w:rsid w:val="00B75712"/>
    <w:rsid w:val="00B76B91"/>
    <w:rsid w:val="00B770BC"/>
    <w:rsid w:val="00B8026C"/>
    <w:rsid w:val="00B80499"/>
    <w:rsid w:val="00B81392"/>
    <w:rsid w:val="00B82084"/>
    <w:rsid w:val="00B824F1"/>
    <w:rsid w:val="00B83008"/>
    <w:rsid w:val="00B83909"/>
    <w:rsid w:val="00B84507"/>
    <w:rsid w:val="00B84C57"/>
    <w:rsid w:val="00B85EA3"/>
    <w:rsid w:val="00B8665A"/>
    <w:rsid w:val="00B86AF1"/>
    <w:rsid w:val="00B873AD"/>
    <w:rsid w:val="00B910A1"/>
    <w:rsid w:val="00B91246"/>
    <w:rsid w:val="00B94A25"/>
    <w:rsid w:val="00B951E4"/>
    <w:rsid w:val="00B955BA"/>
    <w:rsid w:val="00B95FCC"/>
    <w:rsid w:val="00B9610A"/>
    <w:rsid w:val="00B97BBD"/>
    <w:rsid w:val="00B97BC6"/>
    <w:rsid w:val="00BA01E3"/>
    <w:rsid w:val="00BA1F46"/>
    <w:rsid w:val="00BA5821"/>
    <w:rsid w:val="00BB1605"/>
    <w:rsid w:val="00BB2F85"/>
    <w:rsid w:val="00BB662F"/>
    <w:rsid w:val="00BB7B7C"/>
    <w:rsid w:val="00BC15AF"/>
    <w:rsid w:val="00BC1A74"/>
    <w:rsid w:val="00BC205D"/>
    <w:rsid w:val="00BC3B6D"/>
    <w:rsid w:val="00BC46D5"/>
    <w:rsid w:val="00BC5B4B"/>
    <w:rsid w:val="00BC74C3"/>
    <w:rsid w:val="00BC7E35"/>
    <w:rsid w:val="00BD1D23"/>
    <w:rsid w:val="00BD2001"/>
    <w:rsid w:val="00BD29F5"/>
    <w:rsid w:val="00BD2F7A"/>
    <w:rsid w:val="00BD4604"/>
    <w:rsid w:val="00BD47EA"/>
    <w:rsid w:val="00BD676A"/>
    <w:rsid w:val="00BD6F7C"/>
    <w:rsid w:val="00BD7C0E"/>
    <w:rsid w:val="00BE009E"/>
    <w:rsid w:val="00BE09E3"/>
    <w:rsid w:val="00BE0F80"/>
    <w:rsid w:val="00BE1133"/>
    <w:rsid w:val="00BE2ABC"/>
    <w:rsid w:val="00BE6F8E"/>
    <w:rsid w:val="00BF152A"/>
    <w:rsid w:val="00BF472D"/>
    <w:rsid w:val="00BF4A55"/>
    <w:rsid w:val="00BF4D4E"/>
    <w:rsid w:val="00BF4EAB"/>
    <w:rsid w:val="00BF6326"/>
    <w:rsid w:val="00C00578"/>
    <w:rsid w:val="00C01386"/>
    <w:rsid w:val="00C01609"/>
    <w:rsid w:val="00C0470A"/>
    <w:rsid w:val="00C061EF"/>
    <w:rsid w:val="00C1266D"/>
    <w:rsid w:val="00C129A5"/>
    <w:rsid w:val="00C164FB"/>
    <w:rsid w:val="00C174CC"/>
    <w:rsid w:val="00C176CF"/>
    <w:rsid w:val="00C202BA"/>
    <w:rsid w:val="00C211DA"/>
    <w:rsid w:val="00C2141A"/>
    <w:rsid w:val="00C2319A"/>
    <w:rsid w:val="00C24F68"/>
    <w:rsid w:val="00C3222B"/>
    <w:rsid w:val="00C3326F"/>
    <w:rsid w:val="00C3398E"/>
    <w:rsid w:val="00C340A4"/>
    <w:rsid w:val="00C35F9C"/>
    <w:rsid w:val="00C36FBC"/>
    <w:rsid w:val="00C40D20"/>
    <w:rsid w:val="00C40EA6"/>
    <w:rsid w:val="00C42EF8"/>
    <w:rsid w:val="00C4349F"/>
    <w:rsid w:val="00C4404A"/>
    <w:rsid w:val="00C4473B"/>
    <w:rsid w:val="00C45663"/>
    <w:rsid w:val="00C504C2"/>
    <w:rsid w:val="00C53EBE"/>
    <w:rsid w:val="00C557BC"/>
    <w:rsid w:val="00C558C9"/>
    <w:rsid w:val="00C568BD"/>
    <w:rsid w:val="00C56E63"/>
    <w:rsid w:val="00C5749F"/>
    <w:rsid w:val="00C57785"/>
    <w:rsid w:val="00C57C31"/>
    <w:rsid w:val="00C61C62"/>
    <w:rsid w:val="00C61D4D"/>
    <w:rsid w:val="00C620E7"/>
    <w:rsid w:val="00C651EE"/>
    <w:rsid w:val="00C6610E"/>
    <w:rsid w:val="00C709B0"/>
    <w:rsid w:val="00C725A5"/>
    <w:rsid w:val="00C739F3"/>
    <w:rsid w:val="00C73D2E"/>
    <w:rsid w:val="00C746F8"/>
    <w:rsid w:val="00C7519E"/>
    <w:rsid w:val="00C75519"/>
    <w:rsid w:val="00C7627B"/>
    <w:rsid w:val="00C801B2"/>
    <w:rsid w:val="00C81D4E"/>
    <w:rsid w:val="00C84213"/>
    <w:rsid w:val="00C86127"/>
    <w:rsid w:val="00C86ECD"/>
    <w:rsid w:val="00C87192"/>
    <w:rsid w:val="00C918EF"/>
    <w:rsid w:val="00C92E03"/>
    <w:rsid w:val="00C92F99"/>
    <w:rsid w:val="00C93402"/>
    <w:rsid w:val="00C93489"/>
    <w:rsid w:val="00C93595"/>
    <w:rsid w:val="00C9606A"/>
    <w:rsid w:val="00C97BF8"/>
    <w:rsid w:val="00C97D83"/>
    <w:rsid w:val="00CA0257"/>
    <w:rsid w:val="00CA045A"/>
    <w:rsid w:val="00CA2C87"/>
    <w:rsid w:val="00CA2F99"/>
    <w:rsid w:val="00CA3639"/>
    <w:rsid w:val="00CA760B"/>
    <w:rsid w:val="00CB11D8"/>
    <w:rsid w:val="00CB1DEF"/>
    <w:rsid w:val="00CB3796"/>
    <w:rsid w:val="00CB52F2"/>
    <w:rsid w:val="00CB5F23"/>
    <w:rsid w:val="00CB7298"/>
    <w:rsid w:val="00CB7B03"/>
    <w:rsid w:val="00CB7C35"/>
    <w:rsid w:val="00CC000F"/>
    <w:rsid w:val="00CC1505"/>
    <w:rsid w:val="00CC24A5"/>
    <w:rsid w:val="00CC473A"/>
    <w:rsid w:val="00CC566E"/>
    <w:rsid w:val="00CC570F"/>
    <w:rsid w:val="00CC685B"/>
    <w:rsid w:val="00CD3F7E"/>
    <w:rsid w:val="00CD417C"/>
    <w:rsid w:val="00CD44A5"/>
    <w:rsid w:val="00CD5D0A"/>
    <w:rsid w:val="00CD5E2F"/>
    <w:rsid w:val="00CD640E"/>
    <w:rsid w:val="00CD6C88"/>
    <w:rsid w:val="00CD730D"/>
    <w:rsid w:val="00CE07BC"/>
    <w:rsid w:val="00CE0EE2"/>
    <w:rsid w:val="00CE27E3"/>
    <w:rsid w:val="00CE522F"/>
    <w:rsid w:val="00CE754C"/>
    <w:rsid w:val="00CF17B1"/>
    <w:rsid w:val="00CF3167"/>
    <w:rsid w:val="00CF3535"/>
    <w:rsid w:val="00D008E2"/>
    <w:rsid w:val="00D0257E"/>
    <w:rsid w:val="00D03648"/>
    <w:rsid w:val="00D03A1E"/>
    <w:rsid w:val="00D03B10"/>
    <w:rsid w:val="00D046B7"/>
    <w:rsid w:val="00D04E2C"/>
    <w:rsid w:val="00D069A0"/>
    <w:rsid w:val="00D10164"/>
    <w:rsid w:val="00D109D1"/>
    <w:rsid w:val="00D10D64"/>
    <w:rsid w:val="00D12DE8"/>
    <w:rsid w:val="00D148D5"/>
    <w:rsid w:val="00D14DF5"/>
    <w:rsid w:val="00D15E9E"/>
    <w:rsid w:val="00D167E0"/>
    <w:rsid w:val="00D17A32"/>
    <w:rsid w:val="00D17BD5"/>
    <w:rsid w:val="00D21536"/>
    <w:rsid w:val="00D217CA"/>
    <w:rsid w:val="00D22FAF"/>
    <w:rsid w:val="00D242DF"/>
    <w:rsid w:val="00D24D54"/>
    <w:rsid w:val="00D26378"/>
    <w:rsid w:val="00D264B8"/>
    <w:rsid w:val="00D300ED"/>
    <w:rsid w:val="00D3023D"/>
    <w:rsid w:val="00D303C3"/>
    <w:rsid w:val="00D31DDF"/>
    <w:rsid w:val="00D329D0"/>
    <w:rsid w:val="00D33BAD"/>
    <w:rsid w:val="00D342B1"/>
    <w:rsid w:val="00D34F8A"/>
    <w:rsid w:val="00D3719C"/>
    <w:rsid w:val="00D408B2"/>
    <w:rsid w:val="00D420EC"/>
    <w:rsid w:val="00D42B59"/>
    <w:rsid w:val="00D445A5"/>
    <w:rsid w:val="00D44FF9"/>
    <w:rsid w:val="00D46A53"/>
    <w:rsid w:val="00D50C90"/>
    <w:rsid w:val="00D517B2"/>
    <w:rsid w:val="00D51825"/>
    <w:rsid w:val="00D51C9D"/>
    <w:rsid w:val="00D52039"/>
    <w:rsid w:val="00D5243C"/>
    <w:rsid w:val="00D5283E"/>
    <w:rsid w:val="00D532AD"/>
    <w:rsid w:val="00D537BF"/>
    <w:rsid w:val="00D55108"/>
    <w:rsid w:val="00D60470"/>
    <w:rsid w:val="00D6246E"/>
    <w:rsid w:val="00D62A82"/>
    <w:rsid w:val="00D62BEE"/>
    <w:rsid w:val="00D63248"/>
    <w:rsid w:val="00D6448A"/>
    <w:rsid w:val="00D678F8"/>
    <w:rsid w:val="00D6799D"/>
    <w:rsid w:val="00D67DE3"/>
    <w:rsid w:val="00D71B3D"/>
    <w:rsid w:val="00D72383"/>
    <w:rsid w:val="00D72C0F"/>
    <w:rsid w:val="00D7375E"/>
    <w:rsid w:val="00D7546F"/>
    <w:rsid w:val="00D75EFC"/>
    <w:rsid w:val="00D8004F"/>
    <w:rsid w:val="00D80C1E"/>
    <w:rsid w:val="00D85E86"/>
    <w:rsid w:val="00D86159"/>
    <w:rsid w:val="00D86192"/>
    <w:rsid w:val="00D86DBB"/>
    <w:rsid w:val="00D86FDE"/>
    <w:rsid w:val="00D87164"/>
    <w:rsid w:val="00D90582"/>
    <w:rsid w:val="00D905BD"/>
    <w:rsid w:val="00D90CAE"/>
    <w:rsid w:val="00D9181C"/>
    <w:rsid w:val="00D91C1A"/>
    <w:rsid w:val="00D9357B"/>
    <w:rsid w:val="00D97C95"/>
    <w:rsid w:val="00DA0E39"/>
    <w:rsid w:val="00DA2A50"/>
    <w:rsid w:val="00DA2EF5"/>
    <w:rsid w:val="00DA549F"/>
    <w:rsid w:val="00DA54CC"/>
    <w:rsid w:val="00DB1CFB"/>
    <w:rsid w:val="00DB30CD"/>
    <w:rsid w:val="00DB48CC"/>
    <w:rsid w:val="00DB5226"/>
    <w:rsid w:val="00DB605E"/>
    <w:rsid w:val="00DC0E43"/>
    <w:rsid w:val="00DC21BC"/>
    <w:rsid w:val="00DC48F6"/>
    <w:rsid w:val="00DC4993"/>
    <w:rsid w:val="00DC4AFD"/>
    <w:rsid w:val="00DC5720"/>
    <w:rsid w:val="00DC63F6"/>
    <w:rsid w:val="00DC7973"/>
    <w:rsid w:val="00DD0783"/>
    <w:rsid w:val="00DD101E"/>
    <w:rsid w:val="00DD1570"/>
    <w:rsid w:val="00DD2C7A"/>
    <w:rsid w:val="00DE0617"/>
    <w:rsid w:val="00DE3F37"/>
    <w:rsid w:val="00DE4221"/>
    <w:rsid w:val="00DE4F35"/>
    <w:rsid w:val="00DE778C"/>
    <w:rsid w:val="00DF0D17"/>
    <w:rsid w:val="00DF200F"/>
    <w:rsid w:val="00DF283B"/>
    <w:rsid w:val="00DF5798"/>
    <w:rsid w:val="00DF68F2"/>
    <w:rsid w:val="00DF756E"/>
    <w:rsid w:val="00DF7D69"/>
    <w:rsid w:val="00E00859"/>
    <w:rsid w:val="00E01EC0"/>
    <w:rsid w:val="00E023F0"/>
    <w:rsid w:val="00E04936"/>
    <w:rsid w:val="00E06583"/>
    <w:rsid w:val="00E102E2"/>
    <w:rsid w:val="00E10E6E"/>
    <w:rsid w:val="00E11905"/>
    <w:rsid w:val="00E11EB5"/>
    <w:rsid w:val="00E12AA0"/>
    <w:rsid w:val="00E12AA6"/>
    <w:rsid w:val="00E1303B"/>
    <w:rsid w:val="00E15B96"/>
    <w:rsid w:val="00E16E65"/>
    <w:rsid w:val="00E20224"/>
    <w:rsid w:val="00E213B6"/>
    <w:rsid w:val="00E22529"/>
    <w:rsid w:val="00E23419"/>
    <w:rsid w:val="00E26479"/>
    <w:rsid w:val="00E27509"/>
    <w:rsid w:val="00E3113B"/>
    <w:rsid w:val="00E32065"/>
    <w:rsid w:val="00E322F7"/>
    <w:rsid w:val="00E35829"/>
    <w:rsid w:val="00E35A66"/>
    <w:rsid w:val="00E40D27"/>
    <w:rsid w:val="00E423FD"/>
    <w:rsid w:val="00E43040"/>
    <w:rsid w:val="00E515F3"/>
    <w:rsid w:val="00E51FCD"/>
    <w:rsid w:val="00E54133"/>
    <w:rsid w:val="00E569B9"/>
    <w:rsid w:val="00E605FB"/>
    <w:rsid w:val="00E6070B"/>
    <w:rsid w:val="00E64245"/>
    <w:rsid w:val="00E708EE"/>
    <w:rsid w:val="00E711C2"/>
    <w:rsid w:val="00E7161A"/>
    <w:rsid w:val="00E71635"/>
    <w:rsid w:val="00E71E6A"/>
    <w:rsid w:val="00E7320A"/>
    <w:rsid w:val="00E749EB"/>
    <w:rsid w:val="00E8089F"/>
    <w:rsid w:val="00E83BDF"/>
    <w:rsid w:val="00E83EAE"/>
    <w:rsid w:val="00E84CB6"/>
    <w:rsid w:val="00E85A33"/>
    <w:rsid w:val="00E9054F"/>
    <w:rsid w:val="00E914E1"/>
    <w:rsid w:val="00E916B2"/>
    <w:rsid w:val="00E92C0A"/>
    <w:rsid w:val="00E93455"/>
    <w:rsid w:val="00E94867"/>
    <w:rsid w:val="00E9528A"/>
    <w:rsid w:val="00E95A1B"/>
    <w:rsid w:val="00E963FC"/>
    <w:rsid w:val="00EA0A32"/>
    <w:rsid w:val="00EA2C4F"/>
    <w:rsid w:val="00EA430C"/>
    <w:rsid w:val="00EA5668"/>
    <w:rsid w:val="00EB0696"/>
    <w:rsid w:val="00EB1148"/>
    <w:rsid w:val="00EB7723"/>
    <w:rsid w:val="00EC2D59"/>
    <w:rsid w:val="00EC2DA7"/>
    <w:rsid w:val="00EC33BA"/>
    <w:rsid w:val="00EC70A6"/>
    <w:rsid w:val="00EC76A4"/>
    <w:rsid w:val="00EC79D3"/>
    <w:rsid w:val="00EC7C9C"/>
    <w:rsid w:val="00ED0D4C"/>
    <w:rsid w:val="00ED1B75"/>
    <w:rsid w:val="00ED3846"/>
    <w:rsid w:val="00ED386E"/>
    <w:rsid w:val="00ED3CAE"/>
    <w:rsid w:val="00ED3D87"/>
    <w:rsid w:val="00ED4054"/>
    <w:rsid w:val="00ED5133"/>
    <w:rsid w:val="00ED5820"/>
    <w:rsid w:val="00EE0462"/>
    <w:rsid w:val="00EE100C"/>
    <w:rsid w:val="00EE2E83"/>
    <w:rsid w:val="00EE3262"/>
    <w:rsid w:val="00EE4A55"/>
    <w:rsid w:val="00EE58CD"/>
    <w:rsid w:val="00EE5B85"/>
    <w:rsid w:val="00EE5ED1"/>
    <w:rsid w:val="00EE6454"/>
    <w:rsid w:val="00EE64B5"/>
    <w:rsid w:val="00EE65DD"/>
    <w:rsid w:val="00EE7BEE"/>
    <w:rsid w:val="00EF74B2"/>
    <w:rsid w:val="00F0115C"/>
    <w:rsid w:val="00F01CA2"/>
    <w:rsid w:val="00F03191"/>
    <w:rsid w:val="00F0556C"/>
    <w:rsid w:val="00F05B65"/>
    <w:rsid w:val="00F06B16"/>
    <w:rsid w:val="00F11AC6"/>
    <w:rsid w:val="00F13E20"/>
    <w:rsid w:val="00F15A41"/>
    <w:rsid w:val="00F17741"/>
    <w:rsid w:val="00F17CC0"/>
    <w:rsid w:val="00F21E30"/>
    <w:rsid w:val="00F221BB"/>
    <w:rsid w:val="00F23399"/>
    <w:rsid w:val="00F269D9"/>
    <w:rsid w:val="00F27233"/>
    <w:rsid w:val="00F3071D"/>
    <w:rsid w:val="00F30935"/>
    <w:rsid w:val="00F30DB3"/>
    <w:rsid w:val="00F31D02"/>
    <w:rsid w:val="00F3211C"/>
    <w:rsid w:val="00F35572"/>
    <w:rsid w:val="00F355D7"/>
    <w:rsid w:val="00F35E6C"/>
    <w:rsid w:val="00F3666F"/>
    <w:rsid w:val="00F368CA"/>
    <w:rsid w:val="00F419B5"/>
    <w:rsid w:val="00F42697"/>
    <w:rsid w:val="00F42E55"/>
    <w:rsid w:val="00F44376"/>
    <w:rsid w:val="00F447C7"/>
    <w:rsid w:val="00F44D6F"/>
    <w:rsid w:val="00F4643A"/>
    <w:rsid w:val="00F47FFB"/>
    <w:rsid w:val="00F524CD"/>
    <w:rsid w:val="00F57830"/>
    <w:rsid w:val="00F60809"/>
    <w:rsid w:val="00F619E8"/>
    <w:rsid w:val="00F6349B"/>
    <w:rsid w:val="00F63F06"/>
    <w:rsid w:val="00F650AB"/>
    <w:rsid w:val="00F714E1"/>
    <w:rsid w:val="00F7521A"/>
    <w:rsid w:val="00F760B6"/>
    <w:rsid w:val="00F76448"/>
    <w:rsid w:val="00F76779"/>
    <w:rsid w:val="00F77D7B"/>
    <w:rsid w:val="00F843D2"/>
    <w:rsid w:val="00F851F3"/>
    <w:rsid w:val="00F870CA"/>
    <w:rsid w:val="00F8777D"/>
    <w:rsid w:val="00F900F5"/>
    <w:rsid w:val="00F9021F"/>
    <w:rsid w:val="00F90263"/>
    <w:rsid w:val="00F94002"/>
    <w:rsid w:val="00F96EC8"/>
    <w:rsid w:val="00F96F00"/>
    <w:rsid w:val="00FA051D"/>
    <w:rsid w:val="00FA0938"/>
    <w:rsid w:val="00FA3F5A"/>
    <w:rsid w:val="00FA452E"/>
    <w:rsid w:val="00FA4FD5"/>
    <w:rsid w:val="00FA570C"/>
    <w:rsid w:val="00FA7C90"/>
    <w:rsid w:val="00FB0EFD"/>
    <w:rsid w:val="00FB1F2F"/>
    <w:rsid w:val="00FB5804"/>
    <w:rsid w:val="00FC167B"/>
    <w:rsid w:val="00FC1ACD"/>
    <w:rsid w:val="00FC2943"/>
    <w:rsid w:val="00FC36CE"/>
    <w:rsid w:val="00FC5C10"/>
    <w:rsid w:val="00FC620A"/>
    <w:rsid w:val="00FC6C26"/>
    <w:rsid w:val="00FD098F"/>
    <w:rsid w:val="00FD1DFB"/>
    <w:rsid w:val="00FD28E3"/>
    <w:rsid w:val="00FD498A"/>
    <w:rsid w:val="00FE104C"/>
    <w:rsid w:val="00FE1C21"/>
    <w:rsid w:val="00FE382C"/>
    <w:rsid w:val="00FE3FC8"/>
    <w:rsid w:val="00FE4060"/>
    <w:rsid w:val="00FE54F4"/>
    <w:rsid w:val="00FE6E01"/>
    <w:rsid w:val="00FF097B"/>
    <w:rsid w:val="00FF1029"/>
    <w:rsid w:val="00FF1D75"/>
    <w:rsid w:val="00FF221A"/>
    <w:rsid w:val="00FF7F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050"/>
    <o:shapelayout v:ext="edit">
      <o:idmap v:ext="edit" data="2"/>
    </o:shapelayout>
  </w:shapeDefaults>
  <w:decimalSymbol w:val="."/>
  <w:listSeparator w:val=","/>
  <w14:docId w14:val="7138BD8F"/>
  <w15:chartTrackingRefBased/>
  <w15:docId w15:val="{3258BF53-D761-4E4C-9644-B4974BE36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qFormat/>
    <w:pPr>
      <w:keepNext/>
      <w:jc w:val="center"/>
      <w:outlineLvl w:val="0"/>
    </w:pPr>
    <w:rPr>
      <w:rFonts w:ascii="Arial" w:hAnsi="Arial" w:cs="Arial"/>
      <w:b/>
      <w:bCs/>
      <w:u w:val="single"/>
    </w:rPr>
  </w:style>
  <w:style w:type="paragraph" w:styleId="Heading2">
    <w:name w:val="heading 2"/>
    <w:basedOn w:val="Normal"/>
    <w:next w:val="Normal"/>
    <w:qFormat/>
    <w:pPr>
      <w:keepNext/>
      <w:tabs>
        <w:tab w:val="left" w:pos="-2160"/>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ind w:firstLine="720"/>
      <w:outlineLvl w:val="1"/>
    </w:pPr>
    <w:rPr>
      <w:rFonts w:ascii="Courier" w:hAnsi="Courier"/>
      <w:b/>
      <w:i/>
      <w:snapToGrid w:val="0"/>
      <w:szCs w:val="20"/>
      <w:u w:val="single"/>
    </w:rPr>
  </w:style>
  <w:style w:type="paragraph" w:styleId="Heading3">
    <w:name w:val="heading 3"/>
    <w:basedOn w:val="Normal"/>
    <w:next w:val="Normal"/>
    <w:qFormat/>
    <w:pPr>
      <w:keepNext/>
      <w:outlineLvl w:val="2"/>
    </w:pPr>
    <w:rPr>
      <w:rFonts w:ascii="Arial" w:hAnsi="Arial" w:cs="Arial"/>
      <w:u w:val="single"/>
    </w:rPr>
  </w:style>
  <w:style w:type="paragraph" w:styleId="Heading4">
    <w:name w:val="heading 4"/>
    <w:basedOn w:val="Normal"/>
    <w:next w:val="Normal"/>
    <w:qFormat/>
    <w:pPr>
      <w:keepNext/>
      <w:outlineLvl w:val="3"/>
    </w:pPr>
    <w:rPr>
      <w:rFonts w:ascii="Arial" w:hAnsi="Arial" w:cs="Arial"/>
      <w:b/>
      <w:bCs/>
    </w:rPr>
  </w:style>
  <w:style w:type="paragraph" w:styleId="Heading5">
    <w:name w:val="heading 5"/>
    <w:basedOn w:val="Normal"/>
    <w:next w:val="Normal"/>
    <w:qFormat/>
    <w:pPr>
      <w:keepNext/>
      <w:numPr>
        <w:numId w:val="2"/>
      </w:numPr>
      <w:tabs>
        <w:tab w:val="clear" w:pos="720"/>
        <w:tab w:val="left" w:pos="765"/>
      </w:tabs>
      <w:spacing w:line="480" w:lineRule="auto"/>
      <w:outlineLvl w:val="4"/>
    </w:pPr>
    <w:rPr>
      <w:rFonts w:ascii="Courier New" w:hAnsi="Courier New"/>
      <w:color w:val="000000"/>
      <w:szCs w:val="20"/>
    </w:rPr>
  </w:style>
  <w:style w:type="paragraph" w:styleId="Heading6">
    <w:name w:val="heading 6"/>
    <w:basedOn w:val="Normal"/>
    <w:next w:val="Normal"/>
    <w:qFormat/>
    <w:pPr>
      <w:keepNext/>
      <w:ind w:left="720" w:hanging="720"/>
      <w:outlineLvl w:val="5"/>
    </w:pPr>
    <w:rPr>
      <w:rFonts w:ascii="Arial" w:hAnsi="Arial" w:cs="Arial"/>
      <w:b/>
      <w:bCs/>
    </w:rPr>
  </w:style>
  <w:style w:type="paragraph" w:styleId="Heading7">
    <w:name w:val="heading 7"/>
    <w:basedOn w:val="Normal"/>
    <w:next w:val="Normal"/>
    <w:qFormat/>
    <w:pPr>
      <w:keepNext/>
      <w:numPr>
        <w:numId w:val="3"/>
      </w:numPr>
      <w:outlineLvl w:val="6"/>
    </w:pPr>
    <w:rPr>
      <w:rFonts w:ascii="Courier New" w:hAnsi="Courier New"/>
      <w:szCs w:val="20"/>
    </w:rPr>
  </w:style>
  <w:style w:type="paragraph" w:styleId="Heading8">
    <w:name w:val="heading 8"/>
    <w:basedOn w:val="Normal"/>
    <w:next w:val="Normal"/>
    <w:qFormat/>
    <w:pPr>
      <w:keepNext/>
      <w:outlineLvl w:val="7"/>
    </w:pPr>
    <w:rPr>
      <w:rFonts w:ascii="Arial" w:hAnsi="Arial" w:cs="Arial"/>
      <w:b/>
      <w:bCs/>
      <w:sz w:val="22"/>
    </w:rPr>
  </w:style>
  <w:style w:type="paragraph" w:styleId="Heading9">
    <w:name w:val="heading 9"/>
    <w:basedOn w:val="Normal"/>
    <w:next w:val="Normal"/>
    <w:qFormat/>
    <w:pPr>
      <w:keepNext/>
      <w:outlineLvl w:val="8"/>
    </w:pPr>
    <w:rPr>
      <w:rFonts w:ascii="Arial" w:hAnsi="Arial" w:cs="Arial"/>
      <w:b/>
      <w:bCs/>
      <w:sz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rFonts w:ascii="Arial" w:hAnsi="Arial" w:cs="Arial"/>
      <w:b/>
      <w:bCs/>
    </w:rPr>
  </w:style>
  <w:style w:type="paragraph" w:styleId="BodyTextIndent">
    <w:name w:val="Body Text Indent"/>
    <w:basedOn w:val="Normal"/>
    <w:pPr>
      <w:ind w:left="720"/>
    </w:pPr>
    <w:rPr>
      <w:rFonts w:ascii="Arial" w:hAnsi="Arial" w:cs="Arial"/>
    </w:rPr>
  </w:style>
  <w:style w:type="paragraph" w:styleId="Header">
    <w:name w:val="header"/>
    <w:basedOn w:val="Normal"/>
    <w:link w:val="HeaderChar"/>
    <w:pPr>
      <w:widowControl w:val="0"/>
      <w:tabs>
        <w:tab w:val="center" w:pos="4320"/>
        <w:tab w:val="right" w:pos="8640"/>
      </w:tabs>
    </w:pPr>
    <w:rPr>
      <w:rFonts w:ascii="Courier" w:hAnsi="Courier"/>
      <w:snapToGrid w:val="0"/>
      <w:szCs w:val="20"/>
    </w:rPr>
  </w:style>
  <w:style w:type="paragraph" w:styleId="Footer">
    <w:name w:val="footer"/>
    <w:basedOn w:val="Normal"/>
    <w:pPr>
      <w:tabs>
        <w:tab w:val="center" w:pos="4320"/>
        <w:tab w:val="right" w:pos="8640"/>
      </w:tabs>
    </w:pPr>
    <w:rPr>
      <w:sz w:val="20"/>
      <w:szCs w:val="20"/>
    </w:rPr>
  </w:style>
  <w:style w:type="paragraph" w:styleId="BodyTextIndent2">
    <w:name w:val="Body Text Indent 2"/>
    <w:basedOn w:val="Normal"/>
    <w:pPr>
      <w:ind w:firstLine="720"/>
    </w:pPr>
    <w:rPr>
      <w:rFonts w:ascii="Arial" w:hAnsi="Arial" w:cs="Arial"/>
    </w:rPr>
  </w:style>
  <w:style w:type="paragraph" w:styleId="BodyTextIndent3">
    <w:name w:val="Body Text Indent 3"/>
    <w:basedOn w:val="Normal"/>
    <w:pPr>
      <w:ind w:left="2160"/>
    </w:pPr>
    <w:rPr>
      <w:rFonts w:ascii="Arial" w:hAnsi="Arial" w:cs="Arial"/>
    </w:rPr>
  </w:style>
  <w:style w:type="paragraph" w:customStyle="1" w:styleId="Level1">
    <w:name w:val="Level 1"/>
    <w:basedOn w:val="Normal"/>
    <w:pPr>
      <w:widowControl w:val="0"/>
      <w:numPr>
        <w:numId w:val="1"/>
      </w:numPr>
      <w:ind w:left="1440" w:hanging="720"/>
      <w:outlineLvl w:val="0"/>
    </w:pPr>
    <w:rPr>
      <w:snapToGrid w:val="0"/>
      <w:szCs w:val="20"/>
    </w:rPr>
  </w:style>
  <w:style w:type="character" w:styleId="PageNumber">
    <w:name w:val="page number"/>
    <w:basedOn w:val="DefaultParagraphFont"/>
  </w:style>
  <w:style w:type="paragraph" w:styleId="BodyText">
    <w:name w:val="Body Text"/>
    <w:basedOn w:val="Normal"/>
    <w:rPr>
      <w:rFonts w:ascii="Arial" w:hAnsi="Arial" w:cs="Arial"/>
      <w:b/>
      <w:bCs/>
      <w:sz w:val="28"/>
    </w:rPr>
  </w:style>
  <w:style w:type="paragraph" w:styleId="BodyText2">
    <w:name w:val="Body Text 2"/>
    <w:basedOn w:val="Normal"/>
    <w:rPr>
      <w:rFonts w:ascii="Arial" w:hAnsi="Arial" w:cs="Arial"/>
      <w:i/>
      <w:iCs/>
    </w:rPr>
  </w:style>
  <w:style w:type="character" w:styleId="Hyperlink">
    <w:name w:val="Hyperlink"/>
    <w:basedOn w:val="DefaultParagraphFont"/>
    <w:rPr>
      <w:color w:val="0000FF"/>
      <w:u w:val="single"/>
    </w:rPr>
  </w:style>
  <w:style w:type="paragraph" w:styleId="FootnoteText">
    <w:name w:val="footnote text"/>
    <w:basedOn w:val="Normal"/>
    <w:semiHidden/>
    <w:rPr>
      <w:sz w:val="20"/>
      <w:szCs w:val="20"/>
    </w:rPr>
  </w:style>
  <w:style w:type="character" w:styleId="FootnoteReference">
    <w:name w:val="footnote reference"/>
    <w:basedOn w:val="DefaultParagraphFont"/>
    <w:semiHidden/>
    <w:rPr>
      <w:vertAlign w:val="superscript"/>
    </w:rPr>
  </w:style>
  <w:style w:type="paragraph" w:styleId="BodyText3">
    <w:name w:val="Body Text 3"/>
    <w:basedOn w:val="Normal"/>
    <w:rPr>
      <w:rFonts w:ascii="Arial" w:hAnsi="Arial" w:cs="Arial"/>
      <w:b/>
      <w:bCs/>
    </w:rPr>
  </w:style>
  <w:style w:type="paragraph" w:styleId="Subtitle">
    <w:name w:val="Subtitle"/>
    <w:basedOn w:val="Normal"/>
    <w:qFormat/>
    <w:pPr>
      <w:jc w:val="center"/>
    </w:pPr>
    <w:rPr>
      <w:rFonts w:ascii="Arial" w:hAnsi="Arial" w:cs="Arial"/>
      <w:b/>
      <w:bCs/>
      <w:sz w:val="22"/>
      <w:u w:val="single"/>
    </w:rPr>
  </w:style>
  <w:style w:type="paragraph" w:customStyle="1" w:styleId="normal1">
    <w:name w:val="normal1"/>
    <w:basedOn w:val="Normal"/>
    <w:rPr>
      <w:rFonts w:eastAsia="Arial Unicode MS"/>
    </w:rPr>
  </w:style>
  <w:style w:type="character" w:styleId="FollowedHyperlink">
    <w:name w:val="FollowedHyperlink"/>
    <w:basedOn w:val="DefaultParagraphFont"/>
    <w:rPr>
      <w:color w:val="800080"/>
      <w:u w:val="single"/>
    </w:rPr>
  </w:style>
  <w:style w:type="paragraph" w:styleId="NormalWeb">
    <w:name w:val="Normal (Web)"/>
    <w:basedOn w:val="Normal"/>
    <w:uiPriority w:val="99"/>
    <w:rsid w:val="00CA2F99"/>
    <w:pPr>
      <w:spacing w:before="100" w:beforeAutospacing="1" w:after="100" w:afterAutospacing="1"/>
    </w:pPr>
  </w:style>
  <w:style w:type="paragraph" w:styleId="BalloonText">
    <w:name w:val="Balloon Text"/>
    <w:basedOn w:val="Normal"/>
    <w:semiHidden/>
    <w:rsid w:val="0008273A"/>
    <w:rPr>
      <w:rFonts w:ascii="Tahoma" w:hAnsi="Tahoma" w:cs="Tahoma"/>
      <w:sz w:val="16"/>
      <w:szCs w:val="16"/>
    </w:rPr>
  </w:style>
  <w:style w:type="paragraph" w:customStyle="1" w:styleId="default">
    <w:name w:val="default"/>
    <w:basedOn w:val="Normal"/>
    <w:rsid w:val="008A6B20"/>
    <w:pPr>
      <w:spacing w:before="100" w:beforeAutospacing="1" w:after="100" w:afterAutospacing="1"/>
    </w:pPr>
  </w:style>
  <w:style w:type="table" w:styleId="TableGrid">
    <w:name w:val="Table Grid"/>
    <w:basedOn w:val="TableNormal"/>
    <w:rsid w:val="002407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4F0349"/>
  </w:style>
  <w:style w:type="paragraph" w:styleId="ListParagraph">
    <w:name w:val="List Paragraph"/>
    <w:basedOn w:val="Normal"/>
    <w:uiPriority w:val="34"/>
    <w:qFormat/>
    <w:rsid w:val="0014394D"/>
    <w:pPr>
      <w:ind w:left="720"/>
      <w:contextualSpacing/>
    </w:pPr>
  </w:style>
  <w:style w:type="paragraph" w:customStyle="1" w:styleId="Default0">
    <w:name w:val="Default"/>
    <w:rsid w:val="005C4998"/>
    <w:pPr>
      <w:autoSpaceDE w:val="0"/>
      <w:autoSpaceDN w:val="0"/>
      <w:adjustRightInd w:val="0"/>
    </w:pPr>
    <w:rPr>
      <w:rFonts w:ascii="Arial" w:hAnsi="Arial" w:cs="Arial"/>
      <w:color w:val="000000"/>
      <w:sz w:val="24"/>
      <w:szCs w:val="24"/>
    </w:rPr>
  </w:style>
  <w:style w:type="character" w:customStyle="1" w:styleId="HeaderChar">
    <w:name w:val="Header Char"/>
    <w:basedOn w:val="DefaultParagraphFont"/>
    <w:link w:val="Header"/>
    <w:rsid w:val="00A8351E"/>
    <w:rPr>
      <w:rFonts w:ascii="Courier" w:hAnsi="Courier"/>
      <w:snapToGrid w:val="0"/>
      <w:sz w:val="24"/>
    </w:rPr>
  </w:style>
  <w:style w:type="paragraph" w:customStyle="1" w:styleId="xxxxxxxxxmsonormal">
    <w:name w:val="x_x_x_x_xxxxxmsonormal"/>
    <w:basedOn w:val="Normal"/>
    <w:rsid w:val="00A201D9"/>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385123">
      <w:bodyDiv w:val="1"/>
      <w:marLeft w:val="0"/>
      <w:marRight w:val="0"/>
      <w:marTop w:val="0"/>
      <w:marBottom w:val="0"/>
      <w:divBdr>
        <w:top w:val="none" w:sz="0" w:space="0" w:color="auto"/>
        <w:left w:val="none" w:sz="0" w:space="0" w:color="auto"/>
        <w:bottom w:val="none" w:sz="0" w:space="0" w:color="auto"/>
        <w:right w:val="none" w:sz="0" w:space="0" w:color="auto"/>
      </w:divBdr>
    </w:div>
    <w:div w:id="320082148">
      <w:bodyDiv w:val="1"/>
      <w:marLeft w:val="0"/>
      <w:marRight w:val="0"/>
      <w:marTop w:val="0"/>
      <w:marBottom w:val="0"/>
      <w:divBdr>
        <w:top w:val="none" w:sz="0" w:space="0" w:color="auto"/>
        <w:left w:val="none" w:sz="0" w:space="0" w:color="auto"/>
        <w:bottom w:val="none" w:sz="0" w:space="0" w:color="auto"/>
        <w:right w:val="none" w:sz="0" w:space="0" w:color="auto"/>
      </w:divBdr>
      <w:divsChild>
        <w:div w:id="198472259">
          <w:marLeft w:val="0"/>
          <w:marRight w:val="240"/>
          <w:marTop w:val="0"/>
          <w:marBottom w:val="0"/>
          <w:divBdr>
            <w:top w:val="single" w:sz="2" w:space="0" w:color="C9C9C9"/>
            <w:left w:val="single" w:sz="6" w:space="0" w:color="C9C9C9"/>
            <w:bottom w:val="single" w:sz="6" w:space="0" w:color="C9C9C9"/>
            <w:right w:val="single" w:sz="6" w:space="0" w:color="C9C9C9"/>
          </w:divBdr>
          <w:divsChild>
            <w:div w:id="787314043">
              <w:marLeft w:val="120"/>
              <w:marRight w:val="120"/>
              <w:marTop w:val="120"/>
              <w:marBottom w:val="120"/>
              <w:divBdr>
                <w:top w:val="none" w:sz="0" w:space="0" w:color="auto"/>
                <w:left w:val="none" w:sz="0" w:space="0" w:color="auto"/>
                <w:bottom w:val="none" w:sz="0" w:space="0" w:color="auto"/>
                <w:right w:val="none" w:sz="0" w:space="0" w:color="auto"/>
              </w:divBdr>
            </w:div>
          </w:divsChild>
        </w:div>
      </w:divsChild>
    </w:div>
    <w:div w:id="499739659">
      <w:bodyDiv w:val="1"/>
      <w:marLeft w:val="0"/>
      <w:marRight w:val="0"/>
      <w:marTop w:val="0"/>
      <w:marBottom w:val="0"/>
      <w:divBdr>
        <w:top w:val="none" w:sz="0" w:space="0" w:color="auto"/>
        <w:left w:val="none" w:sz="0" w:space="0" w:color="auto"/>
        <w:bottom w:val="none" w:sz="0" w:space="0" w:color="auto"/>
        <w:right w:val="none" w:sz="0" w:space="0" w:color="auto"/>
      </w:divBdr>
      <w:divsChild>
        <w:div w:id="168910255">
          <w:marLeft w:val="0"/>
          <w:marRight w:val="240"/>
          <w:marTop w:val="0"/>
          <w:marBottom w:val="0"/>
          <w:divBdr>
            <w:top w:val="single" w:sz="2" w:space="0" w:color="C9C9C9"/>
            <w:left w:val="single" w:sz="6" w:space="0" w:color="C9C9C9"/>
            <w:bottom w:val="single" w:sz="6" w:space="0" w:color="C9C9C9"/>
            <w:right w:val="single" w:sz="6" w:space="0" w:color="C9C9C9"/>
          </w:divBdr>
          <w:divsChild>
            <w:div w:id="715157806">
              <w:marLeft w:val="120"/>
              <w:marRight w:val="120"/>
              <w:marTop w:val="120"/>
              <w:marBottom w:val="120"/>
              <w:divBdr>
                <w:top w:val="none" w:sz="0" w:space="0" w:color="auto"/>
                <w:left w:val="none" w:sz="0" w:space="0" w:color="auto"/>
                <w:bottom w:val="none" w:sz="0" w:space="0" w:color="auto"/>
                <w:right w:val="none" w:sz="0" w:space="0" w:color="auto"/>
              </w:divBdr>
            </w:div>
          </w:divsChild>
        </w:div>
      </w:divsChild>
    </w:div>
    <w:div w:id="642808221">
      <w:bodyDiv w:val="1"/>
      <w:marLeft w:val="0"/>
      <w:marRight w:val="0"/>
      <w:marTop w:val="0"/>
      <w:marBottom w:val="0"/>
      <w:divBdr>
        <w:top w:val="none" w:sz="0" w:space="0" w:color="auto"/>
        <w:left w:val="none" w:sz="0" w:space="0" w:color="auto"/>
        <w:bottom w:val="none" w:sz="0" w:space="0" w:color="auto"/>
        <w:right w:val="none" w:sz="0" w:space="0" w:color="auto"/>
      </w:divBdr>
    </w:div>
    <w:div w:id="690108080">
      <w:bodyDiv w:val="1"/>
      <w:marLeft w:val="0"/>
      <w:marRight w:val="0"/>
      <w:marTop w:val="0"/>
      <w:marBottom w:val="0"/>
      <w:divBdr>
        <w:top w:val="none" w:sz="0" w:space="0" w:color="auto"/>
        <w:left w:val="none" w:sz="0" w:space="0" w:color="auto"/>
        <w:bottom w:val="none" w:sz="0" w:space="0" w:color="auto"/>
        <w:right w:val="none" w:sz="0" w:space="0" w:color="auto"/>
      </w:divBdr>
    </w:div>
    <w:div w:id="715352623">
      <w:bodyDiv w:val="1"/>
      <w:marLeft w:val="0"/>
      <w:marRight w:val="0"/>
      <w:marTop w:val="0"/>
      <w:marBottom w:val="0"/>
      <w:divBdr>
        <w:top w:val="none" w:sz="0" w:space="0" w:color="auto"/>
        <w:left w:val="none" w:sz="0" w:space="0" w:color="auto"/>
        <w:bottom w:val="none" w:sz="0" w:space="0" w:color="auto"/>
        <w:right w:val="none" w:sz="0" w:space="0" w:color="auto"/>
      </w:divBdr>
    </w:div>
    <w:div w:id="957954205">
      <w:bodyDiv w:val="1"/>
      <w:marLeft w:val="0"/>
      <w:marRight w:val="0"/>
      <w:marTop w:val="0"/>
      <w:marBottom w:val="0"/>
      <w:divBdr>
        <w:top w:val="none" w:sz="0" w:space="0" w:color="auto"/>
        <w:left w:val="none" w:sz="0" w:space="0" w:color="auto"/>
        <w:bottom w:val="none" w:sz="0" w:space="0" w:color="auto"/>
        <w:right w:val="none" w:sz="0" w:space="0" w:color="auto"/>
      </w:divBdr>
      <w:divsChild>
        <w:div w:id="821193653">
          <w:marLeft w:val="0"/>
          <w:marRight w:val="240"/>
          <w:marTop w:val="0"/>
          <w:marBottom w:val="0"/>
          <w:divBdr>
            <w:top w:val="single" w:sz="2" w:space="0" w:color="C9C9C9"/>
            <w:left w:val="single" w:sz="6" w:space="0" w:color="C9C9C9"/>
            <w:bottom w:val="single" w:sz="6" w:space="0" w:color="C9C9C9"/>
            <w:right w:val="single" w:sz="6" w:space="0" w:color="C9C9C9"/>
          </w:divBdr>
          <w:divsChild>
            <w:div w:id="922303140">
              <w:marLeft w:val="120"/>
              <w:marRight w:val="120"/>
              <w:marTop w:val="120"/>
              <w:marBottom w:val="120"/>
              <w:divBdr>
                <w:top w:val="none" w:sz="0" w:space="0" w:color="auto"/>
                <w:left w:val="none" w:sz="0" w:space="0" w:color="auto"/>
                <w:bottom w:val="none" w:sz="0" w:space="0" w:color="auto"/>
                <w:right w:val="none" w:sz="0" w:space="0" w:color="auto"/>
              </w:divBdr>
            </w:div>
          </w:divsChild>
        </w:div>
      </w:divsChild>
    </w:div>
    <w:div w:id="1031493553">
      <w:bodyDiv w:val="1"/>
      <w:marLeft w:val="0"/>
      <w:marRight w:val="0"/>
      <w:marTop w:val="0"/>
      <w:marBottom w:val="0"/>
      <w:divBdr>
        <w:top w:val="none" w:sz="0" w:space="0" w:color="auto"/>
        <w:left w:val="none" w:sz="0" w:space="0" w:color="auto"/>
        <w:bottom w:val="none" w:sz="0" w:space="0" w:color="auto"/>
        <w:right w:val="none" w:sz="0" w:space="0" w:color="auto"/>
      </w:divBdr>
    </w:div>
    <w:div w:id="1036614210">
      <w:bodyDiv w:val="1"/>
      <w:marLeft w:val="0"/>
      <w:marRight w:val="0"/>
      <w:marTop w:val="0"/>
      <w:marBottom w:val="0"/>
      <w:divBdr>
        <w:top w:val="none" w:sz="0" w:space="0" w:color="auto"/>
        <w:left w:val="none" w:sz="0" w:space="0" w:color="auto"/>
        <w:bottom w:val="none" w:sz="0" w:space="0" w:color="auto"/>
        <w:right w:val="none" w:sz="0" w:space="0" w:color="auto"/>
      </w:divBdr>
      <w:divsChild>
        <w:div w:id="1758401812">
          <w:marLeft w:val="0"/>
          <w:marRight w:val="240"/>
          <w:marTop w:val="0"/>
          <w:marBottom w:val="0"/>
          <w:divBdr>
            <w:top w:val="single" w:sz="2" w:space="0" w:color="C9C9C9"/>
            <w:left w:val="single" w:sz="6" w:space="0" w:color="C9C9C9"/>
            <w:bottom w:val="single" w:sz="6" w:space="0" w:color="C9C9C9"/>
            <w:right w:val="single" w:sz="6" w:space="0" w:color="C9C9C9"/>
          </w:divBdr>
          <w:divsChild>
            <w:div w:id="1887446331">
              <w:marLeft w:val="120"/>
              <w:marRight w:val="120"/>
              <w:marTop w:val="120"/>
              <w:marBottom w:val="120"/>
              <w:divBdr>
                <w:top w:val="none" w:sz="0" w:space="0" w:color="auto"/>
                <w:left w:val="none" w:sz="0" w:space="0" w:color="auto"/>
                <w:bottom w:val="none" w:sz="0" w:space="0" w:color="auto"/>
                <w:right w:val="none" w:sz="0" w:space="0" w:color="auto"/>
              </w:divBdr>
            </w:div>
          </w:divsChild>
        </w:div>
      </w:divsChild>
    </w:div>
    <w:div w:id="1308316057">
      <w:bodyDiv w:val="1"/>
      <w:marLeft w:val="0"/>
      <w:marRight w:val="0"/>
      <w:marTop w:val="0"/>
      <w:marBottom w:val="0"/>
      <w:divBdr>
        <w:top w:val="none" w:sz="0" w:space="0" w:color="auto"/>
        <w:left w:val="none" w:sz="0" w:space="0" w:color="auto"/>
        <w:bottom w:val="none" w:sz="0" w:space="0" w:color="auto"/>
        <w:right w:val="none" w:sz="0" w:space="0" w:color="auto"/>
      </w:divBdr>
    </w:div>
    <w:div w:id="1457869436">
      <w:bodyDiv w:val="1"/>
      <w:marLeft w:val="0"/>
      <w:marRight w:val="0"/>
      <w:marTop w:val="0"/>
      <w:marBottom w:val="0"/>
      <w:divBdr>
        <w:top w:val="none" w:sz="0" w:space="0" w:color="auto"/>
        <w:left w:val="none" w:sz="0" w:space="0" w:color="auto"/>
        <w:bottom w:val="none" w:sz="0" w:space="0" w:color="auto"/>
        <w:right w:val="none" w:sz="0" w:space="0" w:color="auto"/>
      </w:divBdr>
    </w:div>
    <w:div w:id="1475564324">
      <w:bodyDiv w:val="1"/>
      <w:marLeft w:val="0"/>
      <w:marRight w:val="0"/>
      <w:marTop w:val="0"/>
      <w:marBottom w:val="0"/>
      <w:divBdr>
        <w:top w:val="none" w:sz="0" w:space="0" w:color="auto"/>
        <w:left w:val="none" w:sz="0" w:space="0" w:color="auto"/>
        <w:bottom w:val="none" w:sz="0" w:space="0" w:color="auto"/>
        <w:right w:val="none" w:sz="0" w:space="0" w:color="auto"/>
      </w:divBdr>
    </w:div>
    <w:div w:id="1608122708">
      <w:bodyDiv w:val="1"/>
      <w:marLeft w:val="0"/>
      <w:marRight w:val="0"/>
      <w:marTop w:val="0"/>
      <w:marBottom w:val="0"/>
      <w:divBdr>
        <w:top w:val="none" w:sz="0" w:space="0" w:color="auto"/>
        <w:left w:val="none" w:sz="0" w:space="0" w:color="auto"/>
        <w:bottom w:val="none" w:sz="0" w:space="0" w:color="auto"/>
        <w:right w:val="none" w:sz="0" w:space="0" w:color="auto"/>
      </w:divBdr>
    </w:div>
    <w:div w:id="2040624023">
      <w:bodyDiv w:val="1"/>
      <w:marLeft w:val="0"/>
      <w:marRight w:val="0"/>
      <w:marTop w:val="0"/>
      <w:marBottom w:val="0"/>
      <w:divBdr>
        <w:top w:val="none" w:sz="0" w:space="0" w:color="auto"/>
        <w:left w:val="none" w:sz="0" w:space="0" w:color="auto"/>
        <w:bottom w:val="none" w:sz="0" w:space="0" w:color="auto"/>
        <w:right w:val="none" w:sz="0" w:space="0" w:color="auto"/>
      </w:divBdr>
    </w:div>
    <w:div w:id="2114588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7FBDAD-5531-486A-A9B6-CF4654CF7B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1153</TotalTime>
  <Pages>13</Pages>
  <Words>5025</Words>
  <Characters>28645</Characters>
  <Application>Microsoft Office Word</Application>
  <DocSecurity>0</DocSecurity>
  <Lines>238</Lines>
  <Paragraphs>67</Paragraphs>
  <ScaleCrop>false</ScaleCrop>
  <HeadingPairs>
    <vt:vector size="2" baseType="variant">
      <vt:variant>
        <vt:lpstr>Title</vt:lpstr>
      </vt:variant>
      <vt:variant>
        <vt:i4>1</vt:i4>
      </vt:variant>
    </vt:vector>
  </HeadingPairs>
  <TitlesOfParts>
    <vt:vector size="1" baseType="lpstr">
      <vt:lpstr>HOSPITAL OUTPATIENT PROSPECTIVE PAYMENT SYSTEM</vt:lpstr>
    </vt:vector>
  </TitlesOfParts>
  <Company>Computerized Medical Systems</Company>
  <LinksUpToDate>false</LinksUpToDate>
  <CharactersWithSpaces>33603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HOSPITAL OUTPATIENT PROSPECTIVE PAYMENT SYSTEM</dc:title>
  <dc:subject/>
  <dc:creator>Wendy Fuss-Smith</dc:creator>
  <cp:keywords/>
  <dc:description/>
  <cp:lastModifiedBy>Wendy Smith</cp:lastModifiedBy>
  <cp:revision>18</cp:revision>
  <cp:lastPrinted>2021-11-05T16:43:00Z</cp:lastPrinted>
  <dcterms:created xsi:type="dcterms:W3CDTF">2021-11-04T18:50:00Z</dcterms:created>
  <dcterms:modified xsi:type="dcterms:W3CDTF">2021-11-05T17:24:00Z</dcterms:modified>
</cp:coreProperties>
</file>